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D8A1DDE" w14:textId="77777777" w:rsidR="00833D29" w:rsidRDefault="00833D29" w:rsidP="00B059CC">
      <w:pPr>
        <w:spacing w:line="480" w:lineRule="auto"/>
        <w:jc w:val="center"/>
        <w:rPr>
          <w:rFonts w:ascii="Times New Roman" w:hAnsi="Times New Roman" w:cs="Times New Roman"/>
          <w:sz w:val="24"/>
          <w:szCs w:val="24"/>
        </w:rPr>
      </w:pPr>
    </w:p>
    <w:p w14:paraId="50FD0343" w14:textId="77777777" w:rsidR="00833D29" w:rsidRDefault="00833D29" w:rsidP="00B059CC">
      <w:pPr>
        <w:spacing w:line="480" w:lineRule="auto"/>
        <w:jc w:val="center"/>
        <w:rPr>
          <w:rFonts w:ascii="Times New Roman" w:hAnsi="Times New Roman" w:cs="Times New Roman"/>
          <w:sz w:val="24"/>
          <w:szCs w:val="24"/>
        </w:rPr>
      </w:pPr>
    </w:p>
    <w:p w14:paraId="755799AF" w14:textId="77777777" w:rsidR="00833D29" w:rsidRDefault="00833D29" w:rsidP="00B059CC">
      <w:pPr>
        <w:spacing w:line="480" w:lineRule="auto"/>
        <w:jc w:val="center"/>
        <w:rPr>
          <w:rFonts w:ascii="Times New Roman" w:hAnsi="Times New Roman" w:cs="Times New Roman"/>
          <w:sz w:val="24"/>
          <w:szCs w:val="24"/>
        </w:rPr>
      </w:pPr>
    </w:p>
    <w:p w14:paraId="3EC4E3AA" w14:textId="77777777" w:rsidR="00833D29" w:rsidRDefault="00833D29" w:rsidP="00B059CC">
      <w:pPr>
        <w:spacing w:line="480" w:lineRule="auto"/>
        <w:jc w:val="center"/>
        <w:rPr>
          <w:rFonts w:ascii="Times New Roman" w:hAnsi="Times New Roman" w:cs="Times New Roman"/>
          <w:sz w:val="24"/>
          <w:szCs w:val="24"/>
        </w:rPr>
      </w:pPr>
    </w:p>
    <w:p w14:paraId="29D13E48" w14:textId="77777777" w:rsidR="00833D29" w:rsidRDefault="00833D29" w:rsidP="00B059CC">
      <w:pPr>
        <w:spacing w:line="480" w:lineRule="auto"/>
        <w:jc w:val="center"/>
        <w:rPr>
          <w:rFonts w:ascii="Times New Roman" w:hAnsi="Times New Roman" w:cs="Times New Roman"/>
          <w:sz w:val="24"/>
          <w:szCs w:val="24"/>
        </w:rPr>
      </w:pPr>
    </w:p>
    <w:p w14:paraId="7C302A70" w14:textId="225ECC53" w:rsidR="0011209A" w:rsidRDefault="0011209A" w:rsidP="00B059CC">
      <w:pPr>
        <w:spacing w:line="480" w:lineRule="auto"/>
        <w:jc w:val="center"/>
        <w:rPr>
          <w:rFonts w:ascii="Times New Roman" w:hAnsi="Times New Roman" w:cs="Times New Roman"/>
          <w:sz w:val="24"/>
          <w:szCs w:val="24"/>
        </w:rPr>
      </w:pPr>
      <w:r w:rsidRPr="0011209A">
        <w:rPr>
          <w:rFonts w:ascii="Times New Roman" w:hAnsi="Times New Roman" w:cs="Times New Roman"/>
          <w:sz w:val="24"/>
          <w:szCs w:val="24"/>
        </w:rPr>
        <w:t xml:space="preserve">Inclusions and Exclusions of Gross Income </w:t>
      </w:r>
      <w:r>
        <w:rPr>
          <w:rFonts w:ascii="Times New Roman" w:hAnsi="Times New Roman" w:cs="Times New Roman"/>
          <w:sz w:val="24"/>
          <w:szCs w:val="24"/>
        </w:rPr>
        <w:t xml:space="preserve">in </w:t>
      </w:r>
      <w:r w:rsidRPr="0011209A">
        <w:rPr>
          <w:rFonts w:ascii="Times New Roman" w:hAnsi="Times New Roman" w:cs="Times New Roman"/>
          <w:sz w:val="24"/>
          <w:szCs w:val="24"/>
        </w:rPr>
        <w:t>US Federal Individual taxation</w:t>
      </w:r>
    </w:p>
    <w:p w14:paraId="430BE984" w14:textId="1427FD2B" w:rsidR="0011209A" w:rsidRDefault="0011209A" w:rsidP="00B059CC">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5D280C4C" w14:textId="36BF8DBD" w:rsidR="0011209A" w:rsidRDefault="0011209A" w:rsidP="00B059CC">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6A1053C4" w14:textId="77777777" w:rsidR="00B059CC" w:rsidRDefault="00B059CC" w:rsidP="00B059CC">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139B506F" w14:textId="2847EB08" w:rsidR="0011209A" w:rsidRDefault="0011209A" w:rsidP="00B059CC">
      <w:pPr>
        <w:spacing w:line="480" w:lineRule="auto"/>
        <w:jc w:val="center"/>
        <w:rPr>
          <w:rFonts w:ascii="Times New Roman" w:hAnsi="Times New Roman" w:cs="Times New Roman"/>
          <w:sz w:val="24"/>
          <w:szCs w:val="24"/>
        </w:rPr>
      </w:pPr>
      <w:r w:rsidRPr="0011209A">
        <w:rPr>
          <w:rFonts w:ascii="Times New Roman" w:hAnsi="Times New Roman" w:cs="Times New Roman"/>
          <w:sz w:val="24"/>
          <w:szCs w:val="24"/>
        </w:rPr>
        <w:lastRenderedPageBreak/>
        <w:t>Inclusions and Exclusions of Gross Income in US Federal Individual taxation</w:t>
      </w:r>
    </w:p>
    <w:p w14:paraId="7DC8D883" w14:textId="77777777" w:rsidR="0011209A" w:rsidRDefault="00FD61EF" w:rsidP="00B059CC">
      <w:pPr>
        <w:spacing w:line="480" w:lineRule="auto"/>
        <w:jc w:val="center"/>
        <w:rPr>
          <w:rFonts w:ascii="Times New Roman" w:hAnsi="Times New Roman" w:cs="Times New Roman"/>
          <w:b/>
          <w:sz w:val="24"/>
          <w:szCs w:val="24"/>
        </w:rPr>
      </w:pPr>
      <w:r w:rsidRPr="00A34C81">
        <w:rPr>
          <w:rFonts w:ascii="Times New Roman" w:hAnsi="Times New Roman" w:cs="Times New Roman"/>
          <w:b/>
          <w:sz w:val="24"/>
          <w:szCs w:val="24"/>
        </w:rPr>
        <w:t>Introduction</w:t>
      </w:r>
    </w:p>
    <w:p w14:paraId="3DB16EA5" w14:textId="6157DBCC" w:rsidR="0011209A" w:rsidRDefault="00F503C7" w:rsidP="00B059CC">
      <w:pPr>
        <w:spacing w:line="480" w:lineRule="auto"/>
        <w:ind w:firstLine="720"/>
        <w:rPr>
          <w:rFonts w:ascii="Times New Roman" w:hAnsi="Times New Roman" w:cs="Times New Roman"/>
          <w:sz w:val="24"/>
          <w:szCs w:val="24"/>
        </w:rPr>
      </w:pPr>
      <w:r w:rsidRPr="00A34C81">
        <w:rPr>
          <w:rFonts w:ascii="Times New Roman" w:hAnsi="Times New Roman" w:cs="Times New Roman"/>
          <w:sz w:val="24"/>
          <w:szCs w:val="24"/>
        </w:rPr>
        <w:t xml:space="preserve">States rely on their citizens for </w:t>
      </w:r>
      <w:r w:rsidR="00B96676">
        <w:rPr>
          <w:rFonts w:ascii="Times New Roman" w:hAnsi="Times New Roman" w:cs="Times New Roman"/>
          <w:sz w:val="24"/>
          <w:szCs w:val="24"/>
        </w:rPr>
        <w:t xml:space="preserve">the </w:t>
      </w:r>
      <w:r w:rsidRPr="00A34C81">
        <w:rPr>
          <w:rFonts w:ascii="Times New Roman" w:hAnsi="Times New Roman" w:cs="Times New Roman"/>
          <w:sz w:val="24"/>
          <w:szCs w:val="24"/>
        </w:rPr>
        <w:t>generation of taxes. It</w:t>
      </w:r>
      <w:r w:rsidR="0062520C">
        <w:rPr>
          <w:rFonts w:ascii="Times New Roman" w:hAnsi="Times New Roman" w:cs="Times New Roman"/>
          <w:sz w:val="24"/>
          <w:szCs w:val="24"/>
        </w:rPr>
        <w:t xml:space="preserve"> is from the taxes that S</w:t>
      </w:r>
      <w:r w:rsidRPr="00A34C81">
        <w:rPr>
          <w:rFonts w:ascii="Times New Roman" w:hAnsi="Times New Roman" w:cs="Times New Roman"/>
          <w:sz w:val="24"/>
          <w:szCs w:val="24"/>
        </w:rPr>
        <w:t>tate departments run efficiently. Employers work with state taxation agencies i</w:t>
      </w:r>
      <w:r w:rsidR="0062520C">
        <w:rPr>
          <w:rFonts w:ascii="Times New Roman" w:hAnsi="Times New Roman" w:cs="Times New Roman"/>
          <w:sz w:val="24"/>
          <w:szCs w:val="24"/>
        </w:rPr>
        <w:t xml:space="preserve">n order to necessitate </w:t>
      </w:r>
      <w:r w:rsidR="0062520C" w:rsidRPr="00A34C81">
        <w:rPr>
          <w:rFonts w:ascii="Times New Roman" w:hAnsi="Times New Roman" w:cs="Times New Roman"/>
          <w:sz w:val="24"/>
          <w:szCs w:val="24"/>
        </w:rPr>
        <w:t>generation</w:t>
      </w:r>
      <w:r w:rsidRPr="00A34C81">
        <w:rPr>
          <w:rFonts w:ascii="Times New Roman" w:hAnsi="Times New Roman" w:cs="Times New Roman"/>
          <w:sz w:val="24"/>
          <w:szCs w:val="24"/>
        </w:rPr>
        <w:t xml:space="preserve"> and distribution of taxes across working or earning United States citizens. For</w:t>
      </w:r>
      <w:r w:rsidR="00777F41" w:rsidRPr="00A34C81">
        <w:rPr>
          <w:rFonts w:ascii="Times New Roman" w:hAnsi="Times New Roman" w:cs="Times New Roman"/>
          <w:sz w:val="24"/>
          <w:szCs w:val="24"/>
        </w:rPr>
        <w:t xml:space="preserve"> </w:t>
      </w:r>
      <w:r w:rsidRPr="00A34C81">
        <w:rPr>
          <w:rFonts w:ascii="Times New Roman" w:hAnsi="Times New Roman" w:cs="Times New Roman"/>
          <w:sz w:val="24"/>
          <w:szCs w:val="24"/>
        </w:rPr>
        <w:t>individuals and families</w:t>
      </w:r>
      <w:r w:rsidR="00777F41" w:rsidRPr="00A34C81">
        <w:rPr>
          <w:rFonts w:ascii="Times New Roman" w:hAnsi="Times New Roman" w:cs="Times New Roman"/>
          <w:sz w:val="24"/>
          <w:szCs w:val="24"/>
        </w:rPr>
        <w:t xml:space="preserve">, gross income is the </w:t>
      </w:r>
      <w:r w:rsidRPr="00A34C81">
        <w:rPr>
          <w:rFonts w:ascii="Times New Roman" w:hAnsi="Times New Roman" w:cs="Times New Roman"/>
          <w:sz w:val="24"/>
          <w:szCs w:val="24"/>
        </w:rPr>
        <w:t>entirety</w:t>
      </w:r>
      <w:r w:rsidR="00777F41" w:rsidRPr="00A34C81">
        <w:rPr>
          <w:rFonts w:ascii="Times New Roman" w:hAnsi="Times New Roman" w:cs="Times New Roman"/>
          <w:sz w:val="24"/>
          <w:szCs w:val="24"/>
        </w:rPr>
        <w:t xml:space="preserve"> of </w:t>
      </w:r>
      <w:r w:rsidRPr="00A34C81">
        <w:rPr>
          <w:rFonts w:ascii="Times New Roman" w:hAnsi="Times New Roman" w:cs="Times New Roman"/>
          <w:sz w:val="24"/>
          <w:szCs w:val="24"/>
        </w:rPr>
        <w:t>total</w:t>
      </w:r>
      <w:r w:rsidR="00777F41" w:rsidRPr="00A34C81">
        <w:rPr>
          <w:rFonts w:ascii="Times New Roman" w:hAnsi="Times New Roman" w:cs="Times New Roman"/>
          <w:sz w:val="24"/>
          <w:szCs w:val="24"/>
        </w:rPr>
        <w:t xml:space="preserve"> </w:t>
      </w:r>
      <w:r w:rsidRPr="00A34C81">
        <w:rPr>
          <w:rFonts w:ascii="Times New Roman" w:hAnsi="Times New Roman" w:cs="Times New Roman"/>
          <w:sz w:val="24"/>
          <w:szCs w:val="24"/>
        </w:rPr>
        <w:t>earnings</w:t>
      </w:r>
      <w:r w:rsidR="0062520C">
        <w:rPr>
          <w:rFonts w:ascii="Times New Roman" w:hAnsi="Times New Roman" w:cs="Times New Roman"/>
          <w:sz w:val="24"/>
          <w:szCs w:val="24"/>
        </w:rPr>
        <w:t xml:space="preserve"> in the form of</w:t>
      </w:r>
      <w:r w:rsidR="00777F41" w:rsidRPr="00A34C81">
        <w:rPr>
          <w:rFonts w:ascii="Times New Roman" w:hAnsi="Times New Roman" w:cs="Times New Roman"/>
          <w:sz w:val="24"/>
          <w:szCs w:val="24"/>
        </w:rPr>
        <w:t xml:space="preserve"> salar</w:t>
      </w:r>
      <w:r w:rsidRPr="00A34C81">
        <w:rPr>
          <w:rFonts w:ascii="Times New Roman" w:hAnsi="Times New Roman" w:cs="Times New Roman"/>
          <w:sz w:val="24"/>
          <w:szCs w:val="24"/>
        </w:rPr>
        <w:t>ies, profits and interest payments</w:t>
      </w:r>
      <w:r w:rsidR="00777F41" w:rsidRPr="00A34C81">
        <w:rPr>
          <w:rFonts w:ascii="Times New Roman" w:hAnsi="Times New Roman" w:cs="Times New Roman"/>
          <w:sz w:val="24"/>
          <w:szCs w:val="24"/>
        </w:rPr>
        <w:t xml:space="preserve"> </w:t>
      </w:r>
      <w:r w:rsidRPr="00A34C81">
        <w:rPr>
          <w:rFonts w:ascii="Times New Roman" w:hAnsi="Times New Roman" w:cs="Times New Roman"/>
          <w:sz w:val="24"/>
          <w:szCs w:val="24"/>
        </w:rPr>
        <w:t>before carrying out deductions</w:t>
      </w:r>
      <w:r w:rsidR="0062520C">
        <w:rPr>
          <w:rFonts w:ascii="Times New Roman" w:hAnsi="Times New Roman" w:cs="Times New Roman"/>
          <w:sz w:val="24"/>
          <w:szCs w:val="24"/>
        </w:rPr>
        <w:t xml:space="preserve"> or taxations</w:t>
      </w:r>
      <w:r w:rsidR="00777F41" w:rsidRPr="00A34C81">
        <w:rPr>
          <w:rFonts w:ascii="Times New Roman" w:hAnsi="Times New Roman" w:cs="Times New Roman"/>
          <w:sz w:val="24"/>
          <w:szCs w:val="24"/>
        </w:rPr>
        <w:t xml:space="preserve">. </w:t>
      </w:r>
      <w:r w:rsidRPr="00A34C81">
        <w:rPr>
          <w:rFonts w:ascii="Times New Roman" w:hAnsi="Times New Roman" w:cs="Times New Roman"/>
          <w:sz w:val="24"/>
          <w:szCs w:val="24"/>
        </w:rPr>
        <w:t xml:space="preserve">More relatively, gross income refers to all the monetary and properties </w:t>
      </w:r>
      <w:r w:rsidR="0062520C">
        <w:rPr>
          <w:rFonts w:ascii="Times New Roman" w:hAnsi="Times New Roman" w:cs="Times New Roman"/>
          <w:sz w:val="24"/>
          <w:szCs w:val="24"/>
        </w:rPr>
        <w:t>that an</w:t>
      </w:r>
      <w:r w:rsidR="00D84B60" w:rsidRPr="00A34C81">
        <w:rPr>
          <w:rFonts w:ascii="Times New Roman" w:hAnsi="Times New Roman" w:cs="Times New Roman"/>
          <w:sz w:val="24"/>
          <w:szCs w:val="24"/>
        </w:rPr>
        <w:t xml:space="preserve"> individual is entitled to before subjecting taxation onto the said monetary and properties. This pa</w:t>
      </w:r>
      <w:r w:rsidR="0062520C">
        <w:rPr>
          <w:rFonts w:ascii="Times New Roman" w:hAnsi="Times New Roman" w:cs="Times New Roman"/>
          <w:sz w:val="24"/>
          <w:szCs w:val="24"/>
        </w:rPr>
        <w:t>per provides intricate analyses</w:t>
      </w:r>
      <w:r w:rsidR="00D84B60" w:rsidRPr="00A34C81">
        <w:rPr>
          <w:rFonts w:ascii="Times New Roman" w:hAnsi="Times New Roman" w:cs="Times New Roman"/>
          <w:sz w:val="24"/>
          <w:szCs w:val="24"/>
        </w:rPr>
        <w:t xml:space="preserve"> of items that are part and those which are not part of the gross income. Understanding </w:t>
      </w:r>
      <w:r w:rsidR="00B96676">
        <w:rPr>
          <w:rFonts w:ascii="Times New Roman" w:hAnsi="Times New Roman" w:cs="Times New Roman"/>
          <w:sz w:val="24"/>
          <w:szCs w:val="24"/>
        </w:rPr>
        <w:t xml:space="preserve">an </w:t>
      </w:r>
      <w:r w:rsidR="00D84B60" w:rsidRPr="00A34C81">
        <w:rPr>
          <w:rFonts w:ascii="Times New Roman" w:hAnsi="Times New Roman" w:cs="Times New Roman"/>
          <w:sz w:val="24"/>
          <w:szCs w:val="24"/>
        </w:rPr>
        <w:t xml:space="preserve">individual’s gross income leads to </w:t>
      </w:r>
      <w:r w:rsidR="00B96676">
        <w:rPr>
          <w:rFonts w:ascii="Times New Roman" w:hAnsi="Times New Roman" w:cs="Times New Roman"/>
          <w:sz w:val="24"/>
          <w:szCs w:val="24"/>
        </w:rPr>
        <w:t xml:space="preserve">a </w:t>
      </w:r>
      <w:r w:rsidR="0062520C">
        <w:rPr>
          <w:rFonts w:ascii="Times New Roman" w:hAnsi="Times New Roman" w:cs="Times New Roman"/>
          <w:sz w:val="24"/>
          <w:szCs w:val="24"/>
        </w:rPr>
        <w:t xml:space="preserve">better </w:t>
      </w:r>
      <w:r w:rsidR="00D84B60" w:rsidRPr="00A34C81">
        <w:rPr>
          <w:rFonts w:ascii="Times New Roman" w:hAnsi="Times New Roman" w:cs="Times New Roman"/>
          <w:sz w:val="24"/>
          <w:szCs w:val="24"/>
        </w:rPr>
        <w:t>comprehension of state expenditure and taxation implications.</w:t>
      </w:r>
    </w:p>
    <w:p w14:paraId="6FF27595" w14:textId="77777777" w:rsidR="0011209A" w:rsidRDefault="00FD61EF" w:rsidP="00B059CC">
      <w:pPr>
        <w:spacing w:line="480" w:lineRule="auto"/>
        <w:jc w:val="center"/>
        <w:rPr>
          <w:rFonts w:ascii="Times New Roman" w:hAnsi="Times New Roman" w:cs="Times New Roman"/>
          <w:b/>
          <w:sz w:val="24"/>
          <w:szCs w:val="24"/>
        </w:rPr>
      </w:pPr>
      <w:r w:rsidRPr="00A34C81">
        <w:rPr>
          <w:rFonts w:ascii="Times New Roman" w:hAnsi="Times New Roman" w:cs="Times New Roman"/>
          <w:b/>
          <w:sz w:val="24"/>
          <w:szCs w:val="24"/>
        </w:rPr>
        <w:t xml:space="preserve">Description of Items </w:t>
      </w:r>
      <w:r w:rsidR="006E4B34" w:rsidRPr="00A34C81">
        <w:rPr>
          <w:rFonts w:ascii="Times New Roman" w:hAnsi="Times New Roman" w:cs="Times New Roman"/>
          <w:b/>
          <w:sz w:val="24"/>
          <w:szCs w:val="24"/>
        </w:rPr>
        <w:t xml:space="preserve">that are </w:t>
      </w:r>
      <w:r w:rsidRPr="00A34C81">
        <w:rPr>
          <w:rFonts w:ascii="Times New Roman" w:hAnsi="Times New Roman" w:cs="Times New Roman"/>
          <w:b/>
          <w:sz w:val="24"/>
          <w:szCs w:val="24"/>
        </w:rPr>
        <w:t xml:space="preserve">Included </w:t>
      </w:r>
      <w:r w:rsidR="006E4B34">
        <w:rPr>
          <w:rFonts w:ascii="Times New Roman" w:hAnsi="Times New Roman" w:cs="Times New Roman"/>
          <w:b/>
          <w:sz w:val="24"/>
          <w:szCs w:val="24"/>
        </w:rPr>
        <w:t>i</w:t>
      </w:r>
      <w:r w:rsidRPr="00A34C81">
        <w:rPr>
          <w:rFonts w:ascii="Times New Roman" w:hAnsi="Times New Roman" w:cs="Times New Roman"/>
          <w:b/>
          <w:sz w:val="24"/>
          <w:szCs w:val="24"/>
        </w:rPr>
        <w:t>n Gross Income</w:t>
      </w:r>
    </w:p>
    <w:p w14:paraId="287B515D" w14:textId="4925D7AE" w:rsidR="000E3A7C" w:rsidRDefault="0062520C" w:rsidP="00B059CC">
      <w:pPr>
        <w:spacing w:line="480" w:lineRule="auto"/>
        <w:ind w:firstLine="720"/>
        <w:rPr>
          <w:rFonts w:ascii="Times New Roman" w:hAnsi="Times New Roman" w:cs="Times New Roman"/>
          <w:sz w:val="24"/>
          <w:szCs w:val="24"/>
        </w:rPr>
      </w:pPr>
      <w:r w:rsidRPr="0062520C">
        <w:rPr>
          <w:rFonts w:ascii="Times New Roman" w:hAnsi="Times New Roman" w:cs="Times New Roman"/>
          <w:sz w:val="24"/>
          <w:szCs w:val="24"/>
        </w:rPr>
        <w:t>Wages</w:t>
      </w:r>
      <w:r w:rsidR="00202664">
        <w:rPr>
          <w:rFonts w:ascii="Times New Roman" w:hAnsi="Times New Roman" w:cs="Times New Roman"/>
          <w:sz w:val="24"/>
          <w:szCs w:val="24"/>
        </w:rPr>
        <w:t xml:space="preserve"> or salaries</w:t>
      </w:r>
      <w:r w:rsidRPr="0062520C">
        <w:rPr>
          <w:rFonts w:ascii="Times New Roman" w:hAnsi="Times New Roman" w:cs="Times New Roman"/>
          <w:sz w:val="24"/>
          <w:szCs w:val="24"/>
        </w:rPr>
        <w:t xml:space="preserve"> are tax items which are computed as gross income. </w:t>
      </w:r>
      <w:r w:rsidR="00D84B60" w:rsidRPr="00A34C81">
        <w:rPr>
          <w:rFonts w:ascii="Times New Roman" w:hAnsi="Times New Roman" w:cs="Times New Roman"/>
          <w:sz w:val="24"/>
          <w:szCs w:val="24"/>
        </w:rPr>
        <w:t xml:space="preserve">The </w:t>
      </w:r>
      <w:r>
        <w:rPr>
          <w:rFonts w:ascii="Times New Roman" w:hAnsi="Times New Roman" w:cs="Times New Roman"/>
          <w:sz w:val="24"/>
          <w:szCs w:val="24"/>
        </w:rPr>
        <w:t xml:space="preserve">wage items that constitute federally recognized </w:t>
      </w:r>
      <w:r w:rsidR="00D84B60" w:rsidRPr="00A34C81">
        <w:rPr>
          <w:rFonts w:ascii="Times New Roman" w:hAnsi="Times New Roman" w:cs="Times New Roman"/>
          <w:sz w:val="24"/>
          <w:szCs w:val="24"/>
        </w:rPr>
        <w:t xml:space="preserve">individual’s gross income are those recognized by the federal states and labor relations department. None of United States citizens is subjected to non-statutory income regulations.  </w:t>
      </w:r>
      <w:r w:rsidR="00B96676">
        <w:rPr>
          <w:rFonts w:ascii="Times New Roman" w:hAnsi="Times New Roman" w:cs="Times New Roman"/>
          <w:sz w:val="24"/>
          <w:szCs w:val="24"/>
        </w:rPr>
        <w:t xml:space="preserve">An </w:t>
      </w:r>
      <w:r w:rsidR="00D84B60" w:rsidRPr="00A34C81">
        <w:rPr>
          <w:rFonts w:ascii="Times New Roman" w:hAnsi="Times New Roman" w:cs="Times New Roman"/>
          <w:sz w:val="24"/>
          <w:szCs w:val="24"/>
        </w:rPr>
        <w:t>Individual’</w:t>
      </w:r>
      <w:r w:rsidR="00D275CD" w:rsidRPr="00A34C81">
        <w:rPr>
          <w:rFonts w:ascii="Times New Roman" w:hAnsi="Times New Roman" w:cs="Times New Roman"/>
          <w:sz w:val="24"/>
          <w:szCs w:val="24"/>
        </w:rPr>
        <w:t>s wages are based on the employment contracts as agreed upon b</w:t>
      </w:r>
      <w:r w:rsidR="002E24D1">
        <w:rPr>
          <w:rFonts w:ascii="Times New Roman" w:hAnsi="Times New Roman" w:cs="Times New Roman"/>
          <w:sz w:val="24"/>
          <w:szCs w:val="24"/>
        </w:rPr>
        <w:t>y the employee and his employer</w:t>
      </w:r>
      <w:r w:rsidR="00B96676">
        <w:rPr>
          <w:rFonts w:ascii="Times New Roman" w:hAnsi="Times New Roman" w:cs="Times New Roman"/>
          <w:sz w:val="24"/>
          <w:szCs w:val="24"/>
        </w:rPr>
        <w:t>,</w:t>
      </w:r>
      <w:r>
        <w:rPr>
          <w:rFonts w:ascii="Times New Roman" w:hAnsi="Times New Roman" w:cs="Times New Roman"/>
          <w:sz w:val="24"/>
          <w:szCs w:val="24"/>
        </w:rPr>
        <w:t xml:space="preserve"> as discussed by Bankman et al.</w:t>
      </w:r>
      <w:r w:rsidRPr="0062520C">
        <w:rPr>
          <w:rFonts w:ascii="Times New Roman" w:hAnsi="Times New Roman" w:cs="Times New Roman"/>
          <w:sz w:val="24"/>
          <w:szCs w:val="24"/>
        </w:rPr>
        <w:t xml:space="preserve"> </w:t>
      </w:r>
      <w:r>
        <w:rPr>
          <w:rFonts w:ascii="Times New Roman" w:hAnsi="Times New Roman" w:cs="Times New Roman"/>
          <w:sz w:val="24"/>
          <w:szCs w:val="24"/>
        </w:rPr>
        <w:t>(</w:t>
      </w:r>
      <w:r w:rsidRPr="0062520C">
        <w:rPr>
          <w:rFonts w:ascii="Times New Roman" w:hAnsi="Times New Roman" w:cs="Times New Roman"/>
          <w:sz w:val="24"/>
          <w:szCs w:val="24"/>
        </w:rPr>
        <w:t>2018).</w:t>
      </w:r>
      <w:r w:rsidR="00D275CD" w:rsidRPr="00A34C81">
        <w:rPr>
          <w:rFonts w:ascii="Times New Roman" w:hAnsi="Times New Roman" w:cs="Times New Roman"/>
          <w:sz w:val="24"/>
          <w:szCs w:val="24"/>
        </w:rPr>
        <w:t xml:space="preserve"> Some wages are remitted on </w:t>
      </w:r>
      <w:r w:rsidR="00B96676">
        <w:rPr>
          <w:rFonts w:ascii="Times New Roman" w:hAnsi="Times New Roman" w:cs="Times New Roman"/>
          <w:sz w:val="24"/>
          <w:szCs w:val="24"/>
        </w:rPr>
        <w:t>a</w:t>
      </w:r>
      <w:r w:rsidR="00D275CD" w:rsidRPr="00A34C81">
        <w:rPr>
          <w:rFonts w:ascii="Times New Roman" w:hAnsi="Times New Roman" w:cs="Times New Roman"/>
          <w:sz w:val="24"/>
          <w:szCs w:val="24"/>
        </w:rPr>
        <w:t xml:space="preserve"> daily basis while others </w:t>
      </w:r>
      <w:r>
        <w:rPr>
          <w:rFonts w:ascii="Times New Roman" w:hAnsi="Times New Roman" w:cs="Times New Roman"/>
          <w:sz w:val="24"/>
          <w:szCs w:val="24"/>
        </w:rPr>
        <w:t>are issued either as</w:t>
      </w:r>
      <w:r w:rsidR="00D275CD" w:rsidRPr="00A34C81">
        <w:rPr>
          <w:rFonts w:ascii="Times New Roman" w:hAnsi="Times New Roman" w:cs="Times New Roman"/>
          <w:sz w:val="24"/>
          <w:szCs w:val="24"/>
        </w:rPr>
        <w:t xml:space="preserve"> weekly or monthly remissions. They make the biggest percentage in </w:t>
      </w:r>
      <w:r w:rsidR="00B96676">
        <w:rPr>
          <w:rFonts w:ascii="Times New Roman" w:hAnsi="Times New Roman" w:cs="Times New Roman"/>
          <w:sz w:val="24"/>
          <w:szCs w:val="24"/>
        </w:rPr>
        <w:t xml:space="preserve">the </w:t>
      </w:r>
      <w:r w:rsidR="00D275CD" w:rsidRPr="00A34C81">
        <w:rPr>
          <w:rFonts w:ascii="Times New Roman" w:hAnsi="Times New Roman" w:cs="Times New Roman"/>
          <w:sz w:val="24"/>
          <w:szCs w:val="24"/>
        </w:rPr>
        <w:t xml:space="preserve">mode of payment of </w:t>
      </w:r>
      <w:r w:rsidR="00B96676">
        <w:rPr>
          <w:rFonts w:ascii="Times New Roman" w:hAnsi="Times New Roman" w:cs="Times New Roman"/>
          <w:sz w:val="24"/>
          <w:szCs w:val="24"/>
        </w:rPr>
        <w:t xml:space="preserve">the </w:t>
      </w:r>
      <w:r w:rsidR="00D275CD" w:rsidRPr="00A34C81">
        <w:rPr>
          <w:rFonts w:ascii="Times New Roman" w:hAnsi="Times New Roman" w:cs="Times New Roman"/>
          <w:sz w:val="24"/>
          <w:szCs w:val="24"/>
        </w:rPr>
        <w:t>majority</w:t>
      </w:r>
      <w:r w:rsidR="00B96676">
        <w:rPr>
          <w:rFonts w:ascii="Times New Roman" w:hAnsi="Times New Roman" w:cs="Times New Roman"/>
          <w:sz w:val="24"/>
          <w:szCs w:val="24"/>
        </w:rPr>
        <w:t xml:space="preserve"> of</w:t>
      </w:r>
      <w:r w:rsidR="00D275CD" w:rsidRPr="00A34C81">
        <w:rPr>
          <w:rFonts w:ascii="Times New Roman" w:hAnsi="Times New Roman" w:cs="Times New Roman"/>
          <w:sz w:val="24"/>
          <w:szCs w:val="24"/>
        </w:rPr>
        <w:t xml:space="preserve"> non-skilled workers in the United States as discussed by Brooks (2017).</w:t>
      </w:r>
      <w:r>
        <w:rPr>
          <w:rFonts w:ascii="Times New Roman" w:hAnsi="Times New Roman" w:cs="Times New Roman"/>
          <w:sz w:val="24"/>
          <w:szCs w:val="24"/>
        </w:rPr>
        <w:t xml:space="preserve"> These wages or earnings are all tallied as </w:t>
      </w:r>
      <w:r w:rsidR="00B96676">
        <w:rPr>
          <w:rFonts w:ascii="Times New Roman" w:hAnsi="Times New Roman" w:cs="Times New Roman"/>
          <w:sz w:val="24"/>
          <w:szCs w:val="24"/>
        </w:rPr>
        <w:t xml:space="preserve">an </w:t>
      </w:r>
      <w:r>
        <w:rPr>
          <w:rFonts w:ascii="Times New Roman" w:hAnsi="Times New Roman" w:cs="Times New Roman"/>
          <w:sz w:val="24"/>
          <w:szCs w:val="24"/>
        </w:rPr>
        <w:t>individual’s gross income.</w:t>
      </w:r>
    </w:p>
    <w:p w14:paraId="3861669F" w14:textId="7EF4774F" w:rsidR="000E3A7C" w:rsidRDefault="00D275CD" w:rsidP="00B059CC">
      <w:pPr>
        <w:spacing w:line="480" w:lineRule="auto"/>
        <w:ind w:firstLine="720"/>
        <w:rPr>
          <w:rFonts w:ascii="Times New Roman" w:hAnsi="Times New Roman" w:cs="Times New Roman"/>
          <w:sz w:val="24"/>
          <w:szCs w:val="24"/>
        </w:rPr>
      </w:pPr>
      <w:r w:rsidRPr="00A34C81">
        <w:rPr>
          <w:rFonts w:ascii="Times New Roman" w:hAnsi="Times New Roman" w:cs="Times New Roman"/>
          <w:sz w:val="24"/>
          <w:szCs w:val="24"/>
        </w:rPr>
        <w:lastRenderedPageBreak/>
        <w:t xml:space="preserve">Dividends are </w:t>
      </w:r>
      <w:r w:rsidR="005D6FCB">
        <w:rPr>
          <w:rFonts w:ascii="Times New Roman" w:hAnsi="Times New Roman" w:cs="Times New Roman"/>
          <w:sz w:val="24"/>
          <w:szCs w:val="24"/>
        </w:rPr>
        <w:t xml:space="preserve">also </w:t>
      </w:r>
      <w:r w:rsidR="00F45D2C">
        <w:rPr>
          <w:rFonts w:ascii="Times New Roman" w:hAnsi="Times New Roman" w:cs="Times New Roman"/>
          <w:sz w:val="24"/>
          <w:szCs w:val="24"/>
        </w:rPr>
        <w:t xml:space="preserve">taxable </w:t>
      </w:r>
      <w:r w:rsidR="005D6FCB">
        <w:rPr>
          <w:rFonts w:ascii="Times New Roman" w:hAnsi="Times New Roman" w:cs="Times New Roman"/>
          <w:sz w:val="24"/>
          <w:szCs w:val="24"/>
        </w:rPr>
        <w:t xml:space="preserve">items included in </w:t>
      </w:r>
      <w:r w:rsidRPr="00A34C81">
        <w:rPr>
          <w:rFonts w:ascii="Times New Roman" w:hAnsi="Times New Roman" w:cs="Times New Roman"/>
          <w:sz w:val="24"/>
          <w:szCs w:val="24"/>
        </w:rPr>
        <w:t>gross income. Stakeholders</w:t>
      </w:r>
      <w:r w:rsidR="000F05F0">
        <w:rPr>
          <w:rFonts w:ascii="Times New Roman" w:hAnsi="Times New Roman" w:cs="Times New Roman"/>
          <w:sz w:val="24"/>
          <w:szCs w:val="24"/>
        </w:rPr>
        <w:t>,</w:t>
      </w:r>
      <w:r w:rsidR="005D6FCB">
        <w:rPr>
          <w:rFonts w:ascii="Times New Roman" w:hAnsi="Times New Roman" w:cs="Times New Roman"/>
          <w:sz w:val="24"/>
          <w:szCs w:val="24"/>
        </w:rPr>
        <w:t xml:space="preserve"> especially the largest shareholders</w:t>
      </w:r>
      <w:r w:rsidRPr="00A34C81">
        <w:rPr>
          <w:rFonts w:ascii="Times New Roman" w:hAnsi="Times New Roman" w:cs="Times New Roman"/>
          <w:sz w:val="24"/>
          <w:szCs w:val="24"/>
        </w:rPr>
        <w:t xml:space="preserve"> in public</w:t>
      </w:r>
      <w:r w:rsidR="000F05F0">
        <w:rPr>
          <w:rFonts w:ascii="Times New Roman" w:hAnsi="Times New Roman" w:cs="Times New Roman"/>
          <w:sz w:val="24"/>
          <w:szCs w:val="24"/>
        </w:rPr>
        <w:t>-</w:t>
      </w:r>
      <w:r w:rsidRPr="00A34C81">
        <w:rPr>
          <w:rFonts w:ascii="Times New Roman" w:hAnsi="Times New Roman" w:cs="Times New Roman"/>
          <w:sz w:val="24"/>
          <w:szCs w:val="24"/>
        </w:rPr>
        <w:t>traded corporations</w:t>
      </w:r>
      <w:r w:rsidR="000F05F0">
        <w:rPr>
          <w:rFonts w:ascii="Times New Roman" w:hAnsi="Times New Roman" w:cs="Times New Roman"/>
          <w:sz w:val="24"/>
          <w:szCs w:val="24"/>
        </w:rPr>
        <w:t>,</w:t>
      </w:r>
      <w:r w:rsidRPr="00A34C81">
        <w:rPr>
          <w:rFonts w:ascii="Times New Roman" w:hAnsi="Times New Roman" w:cs="Times New Roman"/>
          <w:sz w:val="24"/>
          <w:szCs w:val="24"/>
        </w:rPr>
        <w:t xml:space="preserve"> use dividends as part of their salaries. These funds are </w:t>
      </w:r>
      <w:r w:rsidR="005D6FCB">
        <w:rPr>
          <w:rFonts w:ascii="Times New Roman" w:hAnsi="Times New Roman" w:cs="Times New Roman"/>
          <w:sz w:val="24"/>
          <w:szCs w:val="24"/>
        </w:rPr>
        <w:t>distributed to the shar</w:t>
      </w:r>
      <w:r w:rsidRPr="00A34C81">
        <w:rPr>
          <w:rFonts w:ascii="Times New Roman" w:hAnsi="Times New Roman" w:cs="Times New Roman"/>
          <w:sz w:val="24"/>
          <w:szCs w:val="24"/>
        </w:rPr>
        <w:t>eholders of corporation</w:t>
      </w:r>
      <w:r w:rsidR="005D6FCB">
        <w:rPr>
          <w:rFonts w:ascii="Times New Roman" w:hAnsi="Times New Roman" w:cs="Times New Roman"/>
          <w:sz w:val="24"/>
          <w:szCs w:val="24"/>
        </w:rPr>
        <w:t>s</w:t>
      </w:r>
      <w:r w:rsidRPr="00A34C81">
        <w:rPr>
          <w:rFonts w:ascii="Times New Roman" w:hAnsi="Times New Roman" w:cs="Times New Roman"/>
          <w:sz w:val="24"/>
          <w:szCs w:val="24"/>
        </w:rPr>
        <w:t xml:space="preserve"> according to the percentage of shares they hold and are remitted to their account balances as part of gross income. Together </w:t>
      </w:r>
      <w:r w:rsidR="005D6FCB">
        <w:rPr>
          <w:rFonts w:ascii="Times New Roman" w:hAnsi="Times New Roman" w:cs="Times New Roman"/>
          <w:sz w:val="24"/>
          <w:szCs w:val="24"/>
        </w:rPr>
        <w:t>with average salaries that they</w:t>
      </w:r>
      <w:r w:rsidRPr="00A34C81">
        <w:rPr>
          <w:rFonts w:ascii="Times New Roman" w:hAnsi="Times New Roman" w:cs="Times New Roman"/>
          <w:sz w:val="24"/>
          <w:szCs w:val="24"/>
        </w:rPr>
        <w:t xml:space="preserve"> take home, dividends </w:t>
      </w:r>
      <w:r w:rsidR="00F26C8F" w:rsidRPr="00A34C81">
        <w:rPr>
          <w:rFonts w:ascii="Times New Roman" w:hAnsi="Times New Roman" w:cs="Times New Roman"/>
          <w:sz w:val="24"/>
          <w:szCs w:val="24"/>
        </w:rPr>
        <w:t xml:space="preserve">add up to the impeccable earning scales </w:t>
      </w:r>
      <w:r w:rsidR="005D6FCB">
        <w:rPr>
          <w:rFonts w:ascii="Times New Roman" w:hAnsi="Times New Roman" w:cs="Times New Roman"/>
          <w:sz w:val="24"/>
          <w:szCs w:val="24"/>
        </w:rPr>
        <w:t>before any form of taxations is</w:t>
      </w:r>
      <w:r w:rsidR="00F26C8F" w:rsidRPr="00A34C81">
        <w:rPr>
          <w:rFonts w:ascii="Times New Roman" w:hAnsi="Times New Roman" w:cs="Times New Roman"/>
          <w:sz w:val="24"/>
          <w:szCs w:val="24"/>
        </w:rPr>
        <w:t xml:space="preserve"> applied upon these earnings. According to Lieuallen &amp; Sh</w:t>
      </w:r>
      <w:r w:rsidR="005D6FCB">
        <w:rPr>
          <w:rFonts w:ascii="Times New Roman" w:hAnsi="Times New Roman" w:cs="Times New Roman"/>
          <w:sz w:val="24"/>
          <w:szCs w:val="24"/>
        </w:rPr>
        <w:t>urtz (2018), junior employees in</w:t>
      </w:r>
      <w:r w:rsidR="00F26C8F" w:rsidRPr="00A34C81">
        <w:rPr>
          <w:rFonts w:ascii="Times New Roman" w:hAnsi="Times New Roman" w:cs="Times New Roman"/>
          <w:sz w:val="24"/>
          <w:szCs w:val="24"/>
        </w:rPr>
        <w:t xml:space="preserve"> corporations on the other hand</w:t>
      </w:r>
      <w:r w:rsidR="005D6FCB">
        <w:rPr>
          <w:rFonts w:ascii="Times New Roman" w:hAnsi="Times New Roman" w:cs="Times New Roman"/>
          <w:sz w:val="24"/>
          <w:szCs w:val="24"/>
        </w:rPr>
        <w:t>,</w:t>
      </w:r>
      <w:r w:rsidR="00F26C8F" w:rsidRPr="00A34C81">
        <w:rPr>
          <w:rFonts w:ascii="Times New Roman" w:hAnsi="Times New Roman" w:cs="Times New Roman"/>
          <w:sz w:val="24"/>
          <w:szCs w:val="24"/>
        </w:rPr>
        <w:t xml:space="preserve"> may be eligible to pay rise, appraisals and monetary rewards as part of</w:t>
      </w:r>
      <w:r w:rsidR="005D6FCB">
        <w:rPr>
          <w:rFonts w:ascii="Times New Roman" w:hAnsi="Times New Roman" w:cs="Times New Roman"/>
          <w:sz w:val="24"/>
          <w:szCs w:val="24"/>
        </w:rPr>
        <w:t xml:space="preserve"> gross income they derive</w:t>
      </w:r>
      <w:r w:rsidR="00F26C8F" w:rsidRPr="00A34C81">
        <w:rPr>
          <w:rFonts w:ascii="Times New Roman" w:hAnsi="Times New Roman" w:cs="Times New Roman"/>
          <w:sz w:val="24"/>
          <w:szCs w:val="24"/>
        </w:rPr>
        <w:t xml:space="preserve"> from the company at the end of </w:t>
      </w:r>
      <w:r w:rsidR="000F05F0">
        <w:rPr>
          <w:rFonts w:ascii="Times New Roman" w:hAnsi="Times New Roman" w:cs="Times New Roman"/>
          <w:sz w:val="24"/>
          <w:szCs w:val="24"/>
        </w:rPr>
        <w:t xml:space="preserve">the </w:t>
      </w:r>
      <w:r w:rsidR="00F26C8F" w:rsidRPr="00A34C81">
        <w:rPr>
          <w:rFonts w:ascii="Times New Roman" w:hAnsi="Times New Roman" w:cs="Times New Roman"/>
          <w:sz w:val="24"/>
          <w:szCs w:val="24"/>
        </w:rPr>
        <w:t>stipulated period of payment agreements.</w:t>
      </w:r>
      <w:r w:rsidR="006C5902" w:rsidRPr="00A34C81">
        <w:rPr>
          <w:rFonts w:ascii="Times New Roman" w:hAnsi="Times New Roman" w:cs="Times New Roman"/>
          <w:sz w:val="24"/>
          <w:szCs w:val="24"/>
        </w:rPr>
        <w:t xml:space="preserve"> Lieuallen &amp; Shurtz (2018) also call this concept as </w:t>
      </w:r>
      <w:r w:rsidR="000F05F0">
        <w:rPr>
          <w:rFonts w:ascii="Times New Roman" w:hAnsi="Times New Roman" w:cs="Times New Roman"/>
          <w:sz w:val="24"/>
          <w:szCs w:val="24"/>
        </w:rPr>
        <w:t xml:space="preserve">a </w:t>
      </w:r>
      <w:r w:rsidR="006C5902" w:rsidRPr="00A34C81">
        <w:rPr>
          <w:rFonts w:ascii="Times New Roman" w:hAnsi="Times New Roman" w:cs="Times New Roman"/>
          <w:sz w:val="24"/>
          <w:szCs w:val="24"/>
        </w:rPr>
        <w:t xml:space="preserve">distributive share of partnership </w:t>
      </w:r>
      <w:r w:rsidR="002E24D1" w:rsidRPr="00A34C81">
        <w:rPr>
          <w:rFonts w:ascii="Times New Roman" w:hAnsi="Times New Roman" w:cs="Times New Roman"/>
          <w:sz w:val="24"/>
          <w:szCs w:val="24"/>
        </w:rPr>
        <w:t>revenue</w:t>
      </w:r>
      <w:r w:rsidR="006C5902" w:rsidRPr="00A34C81">
        <w:rPr>
          <w:rFonts w:ascii="Times New Roman" w:hAnsi="Times New Roman" w:cs="Times New Roman"/>
          <w:sz w:val="24"/>
          <w:szCs w:val="24"/>
        </w:rPr>
        <w:t>.</w:t>
      </w:r>
    </w:p>
    <w:p w14:paraId="067FCA91" w14:textId="4D16F200" w:rsidR="0011209A" w:rsidRDefault="009B52D1" w:rsidP="00B059CC">
      <w:pPr>
        <w:spacing w:line="480" w:lineRule="auto"/>
        <w:ind w:firstLine="720"/>
        <w:rPr>
          <w:rFonts w:ascii="Times New Roman" w:hAnsi="Times New Roman" w:cs="Times New Roman"/>
          <w:sz w:val="24"/>
          <w:szCs w:val="24"/>
        </w:rPr>
      </w:pPr>
      <w:r w:rsidRPr="00A34C81">
        <w:rPr>
          <w:rFonts w:ascii="Times New Roman" w:hAnsi="Times New Roman" w:cs="Times New Roman"/>
          <w:sz w:val="24"/>
          <w:szCs w:val="24"/>
        </w:rPr>
        <w:t>In</w:t>
      </w:r>
      <w:r>
        <w:rPr>
          <w:rFonts w:ascii="Times New Roman" w:hAnsi="Times New Roman" w:cs="Times New Roman"/>
          <w:sz w:val="24"/>
          <w:szCs w:val="24"/>
        </w:rPr>
        <w:t>terests received by sole proprietor businesses are</w:t>
      </w:r>
      <w:r w:rsidR="00F26C8F" w:rsidRPr="00A34C81">
        <w:rPr>
          <w:rFonts w:ascii="Times New Roman" w:hAnsi="Times New Roman" w:cs="Times New Roman"/>
          <w:sz w:val="24"/>
          <w:szCs w:val="24"/>
        </w:rPr>
        <w:t xml:space="preserve"> summed up as part of gross income. From </w:t>
      </w:r>
      <w:r w:rsidR="005D6FCB">
        <w:rPr>
          <w:rFonts w:ascii="Times New Roman" w:hAnsi="Times New Roman" w:cs="Times New Roman"/>
          <w:sz w:val="24"/>
          <w:szCs w:val="24"/>
        </w:rPr>
        <w:t xml:space="preserve">small scale </w:t>
      </w:r>
      <w:r w:rsidR="00F26C8F" w:rsidRPr="00A34C81">
        <w:rPr>
          <w:rFonts w:ascii="Times New Roman" w:hAnsi="Times New Roman" w:cs="Times New Roman"/>
          <w:sz w:val="24"/>
          <w:szCs w:val="24"/>
        </w:rPr>
        <w:t>traders to</w:t>
      </w:r>
      <w:r w:rsidR="005D6FCB">
        <w:rPr>
          <w:rFonts w:ascii="Times New Roman" w:hAnsi="Times New Roman" w:cs="Times New Roman"/>
          <w:sz w:val="24"/>
          <w:szCs w:val="24"/>
        </w:rPr>
        <w:t xml:space="preserve"> high-end</w:t>
      </w:r>
      <w:r w:rsidR="00F26C8F" w:rsidRPr="00A34C81">
        <w:rPr>
          <w:rFonts w:ascii="Times New Roman" w:hAnsi="Times New Roman" w:cs="Times New Roman"/>
          <w:sz w:val="24"/>
          <w:szCs w:val="24"/>
        </w:rPr>
        <w:t xml:space="preserve"> business people, interests are bound to be </w:t>
      </w:r>
      <w:r w:rsidR="005D6FCB" w:rsidRPr="00A34C81">
        <w:rPr>
          <w:rFonts w:ascii="Times New Roman" w:hAnsi="Times New Roman" w:cs="Times New Roman"/>
          <w:sz w:val="24"/>
          <w:szCs w:val="24"/>
        </w:rPr>
        <w:t>attained</w:t>
      </w:r>
      <w:r w:rsidR="00F26C8F" w:rsidRPr="00A34C81">
        <w:rPr>
          <w:rFonts w:ascii="Times New Roman" w:hAnsi="Times New Roman" w:cs="Times New Roman"/>
          <w:sz w:val="24"/>
          <w:szCs w:val="24"/>
        </w:rPr>
        <w:t xml:space="preserve">. </w:t>
      </w:r>
      <w:r w:rsidR="000F05F0">
        <w:rPr>
          <w:rFonts w:ascii="Times New Roman" w:hAnsi="Times New Roman" w:cs="Times New Roman"/>
          <w:sz w:val="24"/>
          <w:szCs w:val="24"/>
        </w:rPr>
        <w:t xml:space="preserve">The </w:t>
      </w:r>
      <w:r w:rsidR="00F26C8F" w:rsidRPr="00A34C81">
        <w:rPr>
          <w:rFonts w:ascii="Times New Roman" w:hAnsi="Times New Roman" w:cs="Times New Roman"/>
          <w:sz w:val="24"/>
          <w:szCs w:val="24"/>
        </w:rPr>
        <w:t>United States federal income tax provisions view interests as part of what should be calculated whenever filiation of tax returns is conducted. Interests add value to an individual’s gross income whenever the deductions have been applied</w:t>
      </w:r>
      <w:r w:rsidR="006C5902" w:rsidRPr="00A34C81">
        <w:rPr>
          <w:rFonts w:ascii="Times New Roman" w:hAnsi="Times New Roman" w:cs="Times New Roman"/>
          <w:sz w:val="24"/>
          <w:szCs w:val="24"/>
        </w:rPr>
        <w:t xml:space="preserve">. They have been found to be the basis </w:t>
      </w:r>
      <w:r w:rsidR="000F05F0">
        <w:rPr>
          <w:rFonts w:ascii="Times New Roman" w:hAnsi="Times New Roman" w:cs="Times New Roman"/>
          <w:sz w:val="24"/>
          <w:szCs w:val="24"/>
        </w:rPr>
        <w:t>for the</w:t>
      </w:r>
      <w:r w:rsidR="006C5902" w:rsidRPr="00A34C81">
        <w:rPr>
          <w:rFonts w:ascii="Times New Roman" w:hAnsi="Times New Roman" w:cs="Times New Roman"/>
          <w:sz w:val="24"/>
          <w:szCs w:val="24"/>
        </w:rPr>
        <w:t xml:space="preserve"> financial expansion of many businesses</w:t>
      </w:r>
      <w:r w:rsidR="000F05F0">
        <w:rPr>
          <w:rFonts w:ascii="Times New Roman" w:hAnsi="Times New Roman" w:cs="Times New Roman"/>
          <w:sz w:val="24"/>
          <w:szCs w:val="24"/>
        </w:rPr>
        <w:t>,</w:t>
      </w:r>
      <w:r w:rsidR="006C5902" w:rsidRPr="00A34C81">
        <w:rPr>
          <w:rFonts w:ascii="Times New Roman" w:hAnsi="Times New Roman" w:cs="Times New Roman"/>
          <w:sz w:val="24"/>
          <w:szCs w:val="24"/>
        </w:rPr>
        <w:t xml:space="preserve"> therefore calling for inclusion in the gross income computations. Lieuallen &amp; Shurtz (2018) equally view interests as g</w:t>
      </w:r>
      <w:r w:rsidR="00C32B81" w:rsidRPr="00A34C81">
        <w:rPr>
          <w:rFonts w:ascii="Times New Roman" w:hAnsi="Times New Roman" w:cs="Times New Roman"/>
          <w:sz w:val="24"/>
          <w:szCs w:val="24"/>
        </w:rPr>
        <w:t xml:space="preserve">ross profit from </w:t>
      </w:r>
      <w:r w:rsidR="006C5902" w:rsidRPr="00A34C81">
        <w:rPr>
          <w:rFonts w:ascii="Times New Roman" w:hAnsi="Times New Roman" w:cs="Times New Roman"/>
          <w:sz w:val="24"/>
          <w:szCs w:val="24"/>
        </w:rPr>
        <w:t>transactions</w:t>
      </w:r>
      <w:r w:rsidR="00C32B81" w:rsidRPr="00A34C81">
        <w:rPr>
          <w:rFonts w:ascii="Times New Roman" w:hAnsi="Times New Roman" w:cs="Times New Roman"/>
          <w:sz w:val="24"/>
          <w:szCs w:val="24"/>
        </w:rPr>
        <w:t xml:space="preserve"> of </w:t>
      </w:r>
      <w:r w:rsidR="006C5902" w:rsidRPr="00A34C81">
        <w:rPr>
          <w:rFonts w:ascii="Times New Roman" w:hAnsi="Times New Roman" w:cs="Times New Roman"/>
          <w:sz w:val="24"/>
          <w:szCs w:val="24"/>
        </w:rPr>
        <w:t>a business products</w:t>
      </w:r>
      <w:r w:rsidR="005D6FCB">
        <w:rPr>
          <w:rFonts w:ascii="Times New Roman" w:hAnsi="Times New Roman" w:cs="Times New Roman"/>
          <w:sz w:val="24"/>
          <w:szCs w:val="24"/>
        </w:rPr>
        <w:t>’</w:t>
      </w:r>
      <w:r w:rsidR="006C5902" w:rsidRPr="00A34C81">
        <w:rPr>
          <w:rFonts w:ascii="Times New Roman" w:hAnsi="Times New Roman" w:cs="Times New Roman"/>
          <w:sz w:val="24"/>
          <w:szCs w:val="24"/>
        </w:rPr>
        <w:t xml:space="preserve"> inventory</w:t>
      </w:r>
      <w:r w:rsidR="0011209A">
        <w:rPr>
          <w:rFonts w:ascii="Times New Roman" w:hAnsi="Times New Roman" w:cs="Times New Roman"/>
          <w:sz w:val="24"/>
          <w:szCs w:val="24"/>
        </w:rPr>
        <w:t>.</w:t>
      </w:r>
    </w:p>
    <w:p w14:paraId="1B10F3F6" w14:textId="77777777" w:rsidR="0011209A" w:rsidRDefault="00FD61EF" w:rsidP="00B059CC">
      <w:pPr>
        <w:spacing w:line="480" w:lineRule="auto"/>
        <w:jc w:val="center"/>
        <w:rPr>
          <w:rFonts w:ascii="Times New Roman" w:hAnsi="Times New Roman" w:cs="Times New Roman"/>
          <w:b/>
          <w:sz w:val="24"/>
          <w:szCs w:val="24"/>
        </w:rPr>
      </w:pPr>
      <w:r w:rsidRPr="00A34C81">
        <w:rPr>
          <w:rFonts w:ascii="Times New Roman" w:hAnsi="Times New Roman" w:cs="Times New Roman"/>
          <w:b/>
          <w:sz w:val="24"/>
          <w:szCs w:val="24"/>
        </w:rPr>
        <w:t xml:space="preserve">Analysis of Items </w:t>
      </w:r>
      <w:r w:rsidR="006E4B34" w:rsidRPr="00A34C81">
        <w:rPr>
          <w:rFonts w:ascii="Times New Roman" w:hAnsi="Times New Roman" w:cs="Times New Roman"/>
          <w:b/>
          <w:sz w:val="24"/>
          <w:szCs w:val="24"/>
        </w:rPr>
        <w:t xml:space="preserve">that are </w:t>
      </w:r>
      <w:r w:rsidRPr="00A34C81">
        <w:rPr>
          <w:rFonts w:ascii="Times New Roman" w:hAnsi="Times New Roman" w:cs="Times New Roman"/>
          <w:b/>
          <w:sz w:val="24"/>
          <w:szCs w:val="24"/>
        </w:rPr>
        <w:t xml:space="preserve">Excluded </w:t>
      </w:r>
      <w:r w:rsidR="006E4B34">
        <w:rPr>
          <w:rFonts w:ascii="Times New Roman" w:hAnsi="Times New Roman" w:cs="Times New Roman"/>
          <w:b/>
          <w:sz w:val="24"/>
          <w:szCs w:val="24"/>
        </w:rPr>
        <w:t>f</w:t>
      </w:r>
      <w:r w:rsidRPr="00A34C81">
        <w:rPr>
          <w:rFonts w:ascii="Times New Roman" w:hAnsi="Times New Roman" w:cs="Times New Roman"/>
          <w:b/>
          <w:sz w:val="24"/>
          <w:szCs w:val="24"/>
        </w:rPr>
        <w:t>rom Gross Income</w:t>
      </w:r>
    </w:p>
    <w:p w14:paraId="3076645F" w14:textId="044EBAA0" w:rsidR="000E3A7C" w:rsidRDefault="00F36128" w:rsidP="00B059CC">
      <w:pPr>
        <w:spacing w:line="480" w:lineRule="auto"/>
        <w:ind w:firstLine="720"/>
        <w:rPr>
          <w:rFonts w:ascii="Times New Roman" w:hAnsi="Times New Roman" w:cs="Times New Roman"/>
          <w:sz w:val="24"/>
          <w:szCs w:val="24"/>
        </w:rPr>
      </w:pPr>
      <w:r w:rsidRPr="00A34C81">
        <w:rPr>
          <w:rFonts w:ascii="Times New Roman" w:hAnsi="Times New Roman" w:cs="Times New Roman"/>
          <w:sz w:val="24"/>
          <w:szCs w:val="24"/>
        </w:rPr>
        <w:t>In order to vividly understand the reasons why certain items which comprise financial matters</w:t>
      </w:r>
      <w:r w:rsidR="0049728B">
        <w:rPr>
          <w:rFonts w:ascii="Times New Roman" w:hAnsi="Times New Roman" w:cs="Times New Roman"/>
          <w:sz w:val="24"/>
          <w:szCs w:val="24"/>
        </w:rPr>
        <w:t xml:space="preserve"> are</w:t>
      </w:r>
      <w:r w:rsidRPr="00A34C81">
        <w:rPr>
          <w:rFonts w:ascii="Times New Roman" w:hAnsi="Times New Roman" w:cs="Times New Roman"/>
          <w:sz w:val="24"/>
          <w:szCs w:val="24"/>
        </w:rPr>
        <w:t xml:space="preserve"> being excluded from computation as gross income, it is appropriate to understand the</w:t>
      </w:r>
      <w:r w:rsidR="005D6FCB" w:rsidRPr="00A34C81">
        <w:rPr>
          <w:rFonts w:ascii="Times New Roman" w:hAnsi="Times New Roman" w:cs="Times New Roman"/>
          <w:sz w:val="24"/>
          <w:szCs w:val="24"/>
        </w:rPr>
        <w:t xml:space="preserve"> full picture</w:t>
      </w:r>
      <w:r w:rsidRPr="00A34C81">
        <w:rPr>
          <w:rFonts w:ascii="Times New Roman" w:hAnsi="Times New Roman" w:cs="Times New Roman"/>
          <w:sz w:val="24"/>
          <w:szCs w:val="24"/>
        </w:rPr>
        <w:t xml:space="preserve"> behind such implications. Financial analysts and economists describe the reason as </w:t>
      </w:r>
      <w:r w:rsidRPr="00A34C81">
        <w:rPr>
          <w:rFonts w:ascii="Times New Roman" w:hAnsi="Times New Roman" w:cs="Times New Roman"/>
          <w:sz w:val="24"/>
          <w:szCs w:val="24"/>
        </w:rPr>
        <w:lastRenderedPageBreak/>
        <w:t>Inco</w:t>
      </w:r>
      <w:r w:rsidR="005D6FCB">
        <w:rPr>
          <w:rFonts w:ascii="Times New Roman" w:hAnsi="Times New Roman" w:cs="Times New Roman"/>
          <w:sz w:val="24"/>
          <w:szCs w:val="24"/>
        </w:rPr>
        <w:t>me Exclusion Rule. Basically</w:t>
      </w:r>
      <w:r w:rsidR="000F05F0">
        <w:rPr>
          <w:rFonts w:ascii="Times New Roman" w:hAnsi="Times New Roman" w:cs="Times New Roman"/>
          <w:sz w:val="24"/>
          <w:szCs w:val="24"/>
        </w:rPr>
        <w:t>,</w:t>
      </w:r>
      <w:r w:rsidR="005D6FCB">
        <w:rPr>
          <w:rFonts w:ascii="Times New Roman" w:hAnsi="Times New Roman" w:cs="Times New Roman"/>
          <w:sz w:val="24"/>
          <w:szCs w:val="24"/>
        </w:rPr>
        <w:t xml:space="preserve"> this</w:t>
      </w:r>
      <w:r w:rsidRPr="00A34C81">
        <w:rPr>
          <w:rFonts w:ascii="Times New Roman" w:hAnsi="Times New Roman" w:cs="Times New Roman"/>
          <w:sz w:val="24"/>
          <w:szCs w:val="24"/>
        </w:rPr>
        <w:t xml:space="preserve"> reason is that these finances do not fall under taxation rules</w:t>
      </w:r>
      <w:r w:rsidR="00093357">
        <w:rPr>
          <w:rFonts w:ascii="Times New Roman" w:hAnsi="Times New Roman" w:cs="Times New Roman"/>
          <w:sz w:val="24"/>
          <w:szCs w:val="24"/>
        </w:rPr>
        <w:t xml:space="preserve"> as discussed by Bankman et al. (2018)</w:t>
      </w:r>
      <w:r w:rsidRPr="00A34C81">
        <w:rPr>
          <w:rFonts w:ascii="Times New Roman" w:hAnsi="Times New Roman" w:cs="Times New Roman"/>
          <w:sz w:val="24"/>
          <w:szCs w:val="24"/>
        </w:rPr>
        <w:t xml:space="preserve">. The items </w:t>
      </w:r>
      <w:r w:rsidR="005D6FCB">
        <w:rPr>
          <w:rFonts w:ascii="Times New Roman" w:hAnsi="Times New Roman" w:cs="Times New Roman"/>
          <w:sz w:val="24"/>
          <w:szCs w:val="24"/>
        </w:rPr>
        <w:t xml:space="preserve">in this case </w:t>
      </w:r>
      <w:r w:rsidRPr="00A34C81">
        <w:rPr>
          <w:rFonts w:ascii="Times New Roman" w:hAnsi="Times New Roman" w:cs="Times New Roman"/>
          <w:sz w:val="24"/>
          <w:szCs w:val="24"/>
        </w:rPr>
        <w:t>include certain death benefits</w:t>
      </w:r>
      <w:r w:rsidR="005D6FCB">
        <w:rPr>
          <w:rFonts w:ascii="Times New Roman" w:hAnsi="Times New Roman" w:cs="Times New Roman"/>
          <w:sz w:val="24"/>
          <w:szCs w:val="24"/>
        </w:rPr>
        <w:t xml:space="preserve"> from life insurance and employer-paid health insurance.</w:t>
      </w:r>
    </w:p>
    <w:p w14:paraId="6F9EDA5E" w14:textId="32D62B22" w:rsidR="000E3A7C" w:rsidRDefault="00F36128" w:rsidP="00B059CC">
      <w:pPr>
        <w:spacing w:line="480" w:lineRule="auto"/>
        <w:ind w:firstLine="720"/>
        <w:rPr>
          <w:rFonts w:ascii="Times New Roman" w:hAnsi="Times New Roman" w:cs="Times New Roman"/>
          <w:sz w:val="24"/>
          <w:szCs w:val="24"/>
        </w:rPr>
      </w:pPr>
      <w:r w:rsidRPr="00A34C81">
        <w:rPr>
          <w:rFonts w:ascii="Times New Roman" w:hAnsi="Times New Roman" w:cs="Times New Roman"/>
          <w:sz w:val="24"/>
          <w:szCs w:val="24"/>
        </w:rPr>
        <w:t xml:space="preserve">Life insurance benefits that come after death are items excluded from gross income computations. </w:t>
      </w:r>
      <w:r w:rsidR="00240218" w:rsidRPr="00A34C81">
        <w:rPr>
          <w:rFonts w:ascii="Times New Roman" w:hAnsi="Times New Roman" w:cs="Times New Roman"/>
          <w:sz w:val="24"/>
          <w:szCs w:val="24"/>
        </w:rPr>
        <w:t xml:space="preserve">A family whose member had been under cover of life insurance policy is entitled to collecting the insurance </w:t>
      </w:r>
      <w:r w:rsidRPr="00A34C81">
        <w:rPr>
          <w:rFonts w:ascii="Times New Roman" w:hAnsi="Times New Roman" w:cs="Times New Roman"/>
          <w:sz w:val="24"/>
          <w:szCs w:val="24"/>
        </w:rPr>
        <w:t>proceeds</w:t>
      </w:r>
      <w:r w:rsidR="005D6FCB">
        <w:rPr>
          <w:rFonts w:ascii="Times New Roman" w:hAnsi="Times New Roman" w:cs="Times New Roman"/>
          <w:sz w:val="24"/>
          <w:szCs w:val="24"/>
        </w:rPr>
        <w:t xml:space="preserve"> without such</w:t>
      </w:r>
      <w:r w:rsidR="00240218" w:rsidRPr="00A34C81">
        <w:rPr>
          <w:rFonts w:ascii="Times New Roman" w:hAnsi="Times New Roman" w:cs="Times New Roman"/>
          <w:sz w:val="24"/>
          <w:szCs w:val="24"/>
        </w:rPr>
        <w:t xml:space="preserve"> proceeds being subjected to taxation. It is generally a measure of relief for the bereaved recipient family</w:t>
      </w:r>
      <w:r w:rsidR="000F05F0">
        <w:rPr>
          <w:rFonts w:ascii="Times New Roman" w:hAnsi="Times New Roman" w:cs="Times New Roman"/>
          <w:sz w:val="24"/>
          <w:szCs w:val="24"/>
        </w:rPr>
        <w:t>,</w:t>
      </w:r>
      <w:r w:rsidR="009B52D1">
        <w:rPr>
          <w:rFonts w:ascii="Times New Roman" w:hAnsi="Times New Roman" w:cs="Times New Roman"/>
          <w:sz w:val="24"/>
          <w:szCs w:val="24"/>
        </w:rPr>
        <w:t xml:space="preserve"> as illustrated by </w:t>
      </w:r>
      <w:r w:rsidR="00180671">
        <w:rPr>
          <w:rFonts w:ascii="Times New Roman" w:hAnsi="Times New Roman" w:cs="Times New Roman"/>
          <w:sz w:val="24"/>
          <w:szCs w:val="24"/>
        </w:rPr>
        <w:t>Bankman et al. (2018)</w:t>
      </w:r>
      <w:r w:rsidR="00240218" w:rsidRPr="00A34C81">
        <w:rPr>
          <w:rFonts w:ascii="Times New Roman" w:hAnsi="Times New Roman" w:cs="Times New Roman"/>
          <w:sz w:val="24"/>
          <w:szCs w:val="24"/>
        </w:rPr>
        <w:t>. In this case, life insurance acts as social security for the bereaved individual’s family. The</w:t>
      </w:r>
      <w:r w:rsidR="00BE7FA5">
        <w:rPr>
          <w:rFonts w:ascii="Times New Roman" w:hAnsi="Times New Roman" w:cs="Times New Roman"/>
          <w:sz w:val="24"/>
          <w:szCs w:val="24"/>
        </w:rPr>
        <w:t xml:space="preserve"> benefits that are gotten</w:t>
      </w:r>
      <w:r w:rsidR="00240218" w:rsidRPr="00A34C81">
        <w:rPr>
          <w:rFonts w:ascii="Times New Roman" w:hAnsi="Times New Roman" w:cs="Times New Roman"/>
          <w:sz w:val="24"/>
          <w:szCs w:val="24"/>
        </w:rPr>
        <w:t xml:space="preserve"> from </w:t>
      </w:r>
      <w:r w:rsidR="00BE7FA5">
        <w:rPr>
          <w:rFonts w:ascii="Times New Roman" w:hAnsi="Times New Roman" w:cs="Times New Roman"/>
          <w:sz w:val="24"/>
          <w:szCs w:val="24"/>
        </w:rPr>
        <w:t xml:space="preserve">the </w:t>
      </w:r>
      <w:r w:rsidR="00240218" w:rsidRPr="00A34C81">
        <w:rPr>
          <w:rFonts w:ascii="Times New Roman" w:hAnsi="Times New Roman" w:cs="Times New Roman"/>
          <w:sz w:val="24"/>
          <w:szCs w:val="24"/>
        </w:rPr>
        <w:t xml:space="preserve">insurance company are therefore not considered as gross income but </w:t>
      </w:r>
      <w:r w:rsidR="00BE7FA5" w:rsidRPr="00A34C81">
        <w:rPr>
          <w:rFonts w:ascii="Times New Roman" w:hAnsi="Times New Roman" w:cs="Times New Roman"/>
          <w:sz w:val="24"/>
          <w:szCs w:val="24"/>
        </w:rPr>
        <w:t>profits</w:t>
      </w:r>
      <w:r w:rsidR="00240218" w:rsidRPr="00A34C81">
        <w:rPr>
          <w:rFonts w:ascii="Times New Roman" w:hAnsi="Times New Roman" w:cs="Times New Roman"/>
          <w:sz w:val="24"/>
          <w:szCs w:val="24"/>
        </w:rPr>
        <w:t xml:space="preserve"> f</w:t>
      </w:r>
      <w:r w:rsidR="00BE7FA5">
        <w:rPr>
          <w:rFonts w:ascii="Times New Roman" w:hAnsi="Times New Roman" w:cs="Times New Roman"/>
          <w:sz w:val="24"/>
          <w:szCs w:val="24"/>
        </w:rPr>
        <w:t>rom earlier contributions made by bereaved policy bearer from his initial</w:t>
      </w:r>
      <w:r w:rsidR="00240218" w:rsidRPr="00A34C81">
        <w:rPr>
          <w:rFonts w:ascii="Times New Roman" w:hAnsi="Times New Roman" w:cs="Times New Roman"/>
          <w:sz w:val="24"/>
          <w:szCs w:val="24"/>
        </w:rPr>
        <w:t xml:space="preserve"> earnings. </w:t>
      </w:r>
      <w:r w:rsidR="00093357">
        <w:rPr>
          <w:rFonts w:ascii="Times New Roman" w:hAnsi="Times New Roman" w:cs="Times New Roman"/>
          <w:sz w:val="24"/>
          <w:szCs w:val="24"/>
        </w:rPr>
        <w:t>According to</w:t>
      </w:r>
      <w:r w:rsidR="00093357" w:rsidRPr="00093357">
        <w:t xml:space="preserve"> </w:t>
      </w:r>
      <w:r w:rsidR="00093357">
        <w:rPr>
          <w:rFonts w:ascii="Times New Roman" w:hAnsi="Times New Roman" w:cs="Times New Roman"/>
          <w:sz w:val="24"/>
          <w:szCs w:val="24"/>
        </w:rPr>
        <w:t>Bikker (2017), t</w:t>
      </w:r>
      <w:r w:rsidR="00D638A8" w:rsidRPr="00A34C81">
        <w:rPr>
          <w:rFonts w:ascii="Times New Roman" w:hAnsi="Times New Roman" w:cs="Times New Roman"/>
          <w:sz w:val="24"/>
          <w:szCs w:val="24"/>
        </w:rPr>
        <w:t xml:space="preserve">he benefits </w:t>
      </w:r>
      <w:r w:rsidR="00D638A8" w:rsidRPr="00093357">
        <w:rPr>
          <w:rFonts w:ascii="Times New Roman" w:hAnsi="Times New Roman" w:cs="Times New Roman"/>
          <w:sz w:val="24"/>
          <w:szCs w:val="24"/>
        </w:rPr>
        <w:t xml:space="preserve">of this type are among those that </w:t>
      </w:r>
      <w:r w:rsidR="00D84B60" w:rsidRPr="00093357">
        <w:rPr>
          <w:rFonts w:ascii="Times New Roman" w:hAnsi="Times New Roman" w:cs="Times New Roman"/>
          <w:sz w:val="24"/>
          <w:szCs w:val="24"/>
        </w:rPr>
        <w:t>taxpayers do not have to include in their gross income when calculating income for tax purposes.</w:t>
      </w:r>
    </w:p>
    <w:p w14:paraId="1A990978" w14:textId="065D853F" w:rsidR="0011209A" w:rsidRDefault="00671264" w:rsidP="00B059CC">
      <w:pPr>
        <w:spacing w:line="480" w:lineRule="auto"/>
        <w:ind w:firstLine="720"/>
        <w:rPr>
          <w:rFonts w:ascii="Times New Roman" w:hAnsi="Times New Roman" w:cs="Times New Roman"/>
          <w:sz w:val="24"/>
          <w:szCs w:val="24"/>
        </w:rPr>
      </w:pPr>
      <w:r w:rsidRPr="00A34C81">
        <w:rPr>
          <w:rFonts w:ascii="Times New Roman" w:hAnsi="Times New Roman" w:cs="Times New Roman"/>
          <w:sz w:val="24"/>
          <w:szCs w:val="24"/>
        </w:rPr>
        <w:t>Employer-paid health insurance</w:t>
      </w:r>
      <w:r w:rsidR="00180671">
        <w:rPr>
          <w:rFonts w:ascii="Times New Roman" w:hAnsi="Times New Roman" w:cs="Times New Roman"/>
          <w:sz w:val="24"/>
          <w:szCs w:val="24"/>
        </w:rPr>
        <w:t xml:space="preserve"> benefits are</w:t>
      </w:r>
      <w:r w:rsidRPr="00A34C81">
        <w:rPr>
          <w:rFonts w:ascii="Times New Roman" w:hAnsi="Times New Roman" w:cs="Times New Roman"/>
          <w:sz w:val="24"/>
          <w:szCs w:val="24"/>
        </w:rPr>
        <w:t xml:space="preserve"> excluded from gross income for </w:t>
      </w:r>
      <w:r w:rsidR="000F05F0">
        <w:rPr>
          <w:rFonts w:ascii="Times New Roman" w:hAnsi="Times New Roman" w:cs="Times New Roman"/>
          <w:sz w:val="24"/>
          <w:szCs w:val="24"/>
        </w:rPr>
        <w:t xml:space="preserve">the </w:t>
      </w:r>
      <w:r w:rsidRPr="00A34C81">
        <w:rPr>
          <w:rFonts w:ascii="Times New Roman" w:hAnsi="Times New Roman" w:cs="Times New Roman"/>
          <w:sz w:val="24"/>
          <w:szCs w:val="24"/>
        </w:rPr>
        <w:t xml:space="preserve">majority working Americans. </w:t>
      </w:r>
      <w:r w:rsidR="00AD2AB5" w:rsidRPr="00A34C81">
        <w:rPr>
          <w:rFonts w:ascii="Times New Roman" w:hAnsi="Times New Roman" w:cs="Times New Roman"/>
          <w:sz w:val="24"/>
          <w:szCs w:val="24"/>
        </w:rPr>
        <w:t>Many corporations and medium</w:t>
      </w:r>
      <w:r w:rsidR="00BE7FA5">
        <w:rPr>
          <w:rFonts w:ascii="Times New Roman" w:hAnsi="Times New Roman" w:cs="Times New Roman"/>
          <w:sz w:val="24"/>
          <w:szCs w:val="24"/>
        </w:rPr>
        <w:t>-</w:t>
      </w:r>
      <w:r w:rsidR="00AD2AB5" w:rsidRPr="00A34C81">
        <w:rPr>
          <w:rFonts w:ascii="Times New Roman" w:hAnsi="Times New Roman" w:cs="Times New Roman"/>
          <w:sz w:val="24"/>
          <w:szCs w:val="24"/>
        </w:rPr>
        <w:t>sized business</w:t>
      </w:r>
      <w:r w:rsidR="00703FDE" w:rsidRPr="00A34C81">
        <w:rPr>
          <w:rFonts w:ascii="Times New Roman" w:hAnsi="Times New Roman" w:cs="Times New Roman"/>
          <w:sz w:val="24"/>
          <w:szCs w:val="24"/>
        </w:rPr>
        <w:t>es</w:t>
      </w:r>
      <w:r w:rsidR="00AD2AB5" w:rsidRPr="00A34C81">
        <w:rPr>
          <w:rFonts w:ascii="Times New Roman" w:hAnsi="Times New Roman" w:cs="Times New Roman"/>
          <w:sz w:val="24"/>
          <w:szCs w:val="24"/>
        </w:rPr>
        <w:t xml:space="preserve"> </w:t>
      </w:r>
      <w:r w:rsidR="00703FDE" w:rsidRPr="00A34C81">
        <w:rPr>
          <w:rFonts w:ascii="Times New Roman" w:hAnsi="Times New Roman" w:cs="Times New Roman"/>
          <w:sz w:val="24"/>
          <w:szCs w:val="24"/>
        </w:rPr>
        <w:t xml:space="preserve">in </w:t>
      </w:r>
      <w:r w:rsidR="000F05F0">
        <w:rPr>
          <w:rFonts w:ascii="Times New Roman" w:hAnsi="Times New Roman" w:cs="Times New Roman"/>
          <w:sz w:val="24"/>
          <w:szCs w:val="24"/>
        </w:rPr>
        <w:t xml:space="preserve">the </w:t>
      </w:r>
      <w:r w:rsidR="00703FDE" w:rsidRPr="00A34C81">
        <w:rPr>
          <w:rFonts w:ascii="Times New Roman" w:hAnsi="Times New Roman" w:cs="Times New Roman"/>
          <w:sz w:val="24"/>
          <w:szCs w:val="24"/>
        </w:rPr>
        <w:t xml:space="preserve">United States </w:t>
      </w:r>
      <w:r w:rsidR="00AD2AB5" w:rsidRPr="00A34C81">
        <w:rPr>
          <w:rFonts w:ascii="Times New Roman" w:hAnsi="Times New Roman" w:cs="Times New Roman"/>
          <w:sz w:val="24"/>
          <w:szCs w:val="24"/>
        </w:rPr>
        <w:t>strive to remain in the good books by ensuring that they provide their employees</w:t>
      </w:r>
      <w:r w:rsidR="00703FDE" w:rsidRPr="00A34C81">
        <w:rPr>
          <w:rFonts w:ascii="Times New Roman" w:hAnsi="Times New Roman" w:cs="Times New Roman"/>
          <w:sz w:val="24"/>
          <w:szCs w:val="24"/>
        </w:rPr>
        <w:t xml:space="preserve"> with health insurance coverage</w:t>
      </w:r>
      <w:r w:rsidR="00093357">
        <w:rPr>
          <w:rFonts w:ascii="Times New Roman" w:hAnsi="Times New Roman" w:cs="Times New Roman"/>
          <w:sz w:val="24"/>
          <w:szCs w:val="24"/>
        </w:rPr>
        <w:t xml:space="preserve"> (Bankman et al., 2018)</w:t>
      </w:r>
      <w:r w:rsidR="00BE7FA5">
        <w:rPr>
          <w:rFonts w:ascii="Times New Roman" w:hAnsi="Times New Roman" w:cs="Times New Roman"/>
          <w:sz w:val="24"/>
          <w:szCs w:val="24"/>
        </w:rPr>
        <w:t>. The owners of</w:t>
      </w:r>
      <w:r w:rsidR="00703FDE" w:rsidRPr="00A34C81">
        <w:rPr>
          <w:rFonts w:ascii="Times New Roman" w:hAnsi="Times New Roman" w:cs="Times New Roman"/>
          <w:sz w:val="24"/>
          <w:szCs w:val="24"/>
        </w:rPr>
        <w:t xml:space="preserve"> businesses and corporations</w:t>
      </w:r>
      <w:r w:rsidR="000F05F0">
        <w:rPr>
          <w:rFonts w:ascii="Times New Roman" w:hAnsi="Times New Roman" w:cs="Times New Roman"/>
          <w:sz w:val="24"/>
          <w:szCs w:val="24"/>
        </w:rPr>
        <w:t>,</w:t>
      </w:r>
      <w:r w:rsidR="00BE7FA5">
        <w:rPr>
          <w:rFonts w:ascii="Times New Roman" w:hAnsi="Times New Roman" w:cs="Times New Roman"/>
          <w:sz w:val="24"/>
          <w:szCs w:val="24"/>
        </w:rPr>
        <w:t xml:space="preserve"> therefore</w:t>
      </w:r>
      <w:r w:rsidR="000F05F0">
        <w:rPr>
          <w:rFonts w:ascii="Times New Roman" w:hAnsi="Times New Roman" w:cs="Times New Roman"/>
          <w:sz w:val="24"/>
          <w:szCs w:val="24"/>
        </w:rPr>
        <w:t>,</w:t>
      </w:r>
      <w:r w:rsidR="00BE7FA5">
        <w:rPr>
          <w:rFonts w:ascii="Times New Roman" w:hAnsi="Times New Roman" w:cs="Times New Roman"/>
          <w:sz w:val="24"/>
          <w:szCs w:val="24"/>
        </w:rPr>
        <w:t xml:space="preserve"> deduct the costs as</w:t>
      </w:r>
      <w:r w:rsidR="00703FDE" w:rsidRPr="00A34C81">
        <w:rPr>
          <w:rFonts w:ascii="Times New Roman" w:hAnsi="Times New Roman" w:cs="Times New Roman"/>
          <w:sz w:val="24"/>
          <w:szCs w:val="24"/>
        </w:rPr>
        <w:t xml:space="preserve"> business expense</w:t>
      </w:r>
      <w:r w:rsidR="00BE7FA5">
        <w:rPr>
          <w:rFonts w:ascii="Times New Roman" w:hAnsi="Times New Roman" w:cs="Times New Roman"/>
          <w:sz w:val="24"/>
          <w:szCs w:val="24"/>
        </w:rPr>
        <w:t>s in accordance with</w:t>
      </w:r>
      <w:r w:rsidR="00703FDE" w:rsidRPr="00A34C81">
        <w:rPr>
          <w:rFonts w:ascii="Times New Roman" w:hAnsi="Times New Roman" w:cs="Times New Roman"/>
          <w:sz w:val="24"/>
          <w:szCs w:val="24"/>
        </w:rPr>
        <w:t xml:space="preserve"> mandates often discussed by Congress’ Joint Committee on Taxation</w:t>
      </w:r>
      <w:r w:rsidR="00C6799B" w:rsidRPr="00A34C81">
        <w:rPr>
          <w:rFonts w:ascii="Times New Roman" w:hAnsi="Times New Roman" w:cs="Times New Roman"/>
          <w:sz w:val="24"/>
          <w:szCs w:val="24"/>
        </w:rPr>
        <w:t xml:space="preserve"> (Internal Revenue Service, 2020).</w:t>
      </w:r>
      <w:r w:rsidR="00703FDE" w:rsidRPr="00A34C81">
        <w:rPr>
          <w:rFonts w:ascii="Times New Roman" w:hAnsi="Times New Roman" w:cs="Times New Roman"/>
          <w:sz w:val="24"/>
          <w:szCs w:val="24"/>
        </w:rPr>
        <w:t xml:space="preserve"> </w:t>
      </w:r>
      <w:r w:rsidR="00BE7FA5">
        <w:rPr>
          <w:rFonts w:ascii="Times New Roman" w:hAnsi="Times New Roman" w:cs="Times New Roman"/>
          <w:sz w:val="24"/>
          <w:szCs w:val="24"/>
        </w:rPr>
        <w:t>Also, a</w:t>
      </w:r>
      <w:r w:rsidR="00703FDE" w:rsidRPr="00A34C81">
        <w:rPr>
          <w:rFonts w:ascii="Times New Roman" w:hAnsi="Times New Roman" w:cs="Times New Roman"/>
          <w:sz w:val="24"/>
          <w:szCs w:val="24"/>
        </w:rPr>
        <w:t>s part</w:t>
      </w:r>
      <w:r w:rsidR="00C6799B" w:rsidRPr="00A34C81">
        <w:rPr>
          <w:rFonts w:ascii="Times New Roman" w:hAnsi="Times New Roman" w:cs="Times New Roman"/>
          <w:sz w:val="24"/>
          <w:szCs w:val="24"/>
        </w:rPr>
        <w:t xml:space="preserve"> of credible </w:t>
      </w:r>
      <w:r w:rsidR="00703FDE" w:rsidRPr="00A34C81">
        <w:rPr>
          <w:rFonts w:ascii="Times New Roman" w:hAnsi="Times New Roman" w:cs="Times New Roman"/>
          <w:sz w:val="24"/>
          <w:szCs w:val="24"/>
        </w:rPr>
        <w:t>reputations and strategic alignment</w:t>
      </w:r>
      <w:r w:rsidR="00C6799B" w:rsidRPr="00A34C81">
        <w:rPr>
          <w:rFonts w:ascii="Times New Roman" w:hAnsi="Times New Roman" w:cs="Times New Roman"/>
          <w:sz w:val="24"/>
          <w:szCs w:val="24"/>
        </w:rPr>
        <w:t xml:space="preserve"> with</w:t>
      </w:r>
      <w:r w:rsidR="00703FDE" w:rsidRPr="00A34C81">
        <w:rPr>
          <w:rFonts w:ascii="Times New Roman" w:hAnsi="Times New Roman" w:cs="Times New Roman"/>
          <w:sz w:val="24"/>
          <w:szCs w:val="24"/>
        </w:rPr>
        <w:t xml:space="preserve"> federal regulatory bodies, these businesses and corporations enjoy massive acceptance from states and their clients</w:t>
      </w:r>
      <w:r w:rsidR="00BE7FA5">
        <w:rPr>
          <w:rFonts w:ascii="Times New Roman" w:hAnsi="Times New Roman" w:cs="Times New Roman"/>
          <w:sz w:val="24"/>
          <w:szCs w:val="24"/>
        </w:rPr>
        <w:t xml:space="preserve"> when they cater for the health insurance of their employees</w:t>
      </w:r>
      <w:r w:rsidR="00703FDE" w:rsidRPr="00A34C81">
        <w:rPr>
          <w:rFonts w:ascii="Times New Roman" w:hAnsi="Times New Roman" w:cs="Times New Roman"/>
          <w:sz w:val="24"/>
          <w:szCs w:val="24"/>
        </w:rPr>
        <w:t>.</w:t>
      </w:r>
      <w:r w:rsidR="00BE7FA5">
        <w:rPr>
          <w:rFonts w:ascii="Times New Roman" w:hAnsi="Times New Roman" w:cs="Times New Roman"/>
          <w:sz w:val="24"/>
          <w:szCs w:val="24"/>
        </w:rPr>
        <w:t xml:space="preserve"> Health insurance benefits remain statutory from taxation at all times as the federal government equally budgets for it annually.</w:t>
      </w:r>
    </w:p>
    <w:p w14:paraId="00B20839" w14:textId="77777777" w:rsidR="0011209A" w:rsidRDefault="00C6799B" w:rsidP="00B059CC">
      <w:pPr>
        <w:spacing w:line="480" w:lineRule="auto"/>
        <w:jc w:val="center"/>
        <w:rPr>
          <w:rFonts w:ascii="Times New Roman" w:hAnsi="Times New Roman" w:cs="Times New Roman"/>
          <w:b/>
          <w:sz w:val="24"/>
          <w:szCs w:val="24"/>
        </w:rPr>
      </w:pPr>
      <w:r w:rsidRPr="00A34C81">
        <w:rPr>
          <w:rFonts w:ascii="Times New Roman" w:hAnsi="Times New Roman" w:cs="Times New Roman"/>
          <w:b/>
          <w:sz w:val="24"/>
          <w:szCs w:val="24"/>
        </w:rPr>
        <w:lastRenderedPageBreak/>
        <w:t>Conclusion</w:t>
      </w:r>
    </w:p>
    <w:p w14:paraId="02538EFD" w14:textId="1023971E" w:rsidR="0011209A" w:rsidRDefault="00C6799B" w:rsidP="00B059CC">
      <w:pPr>
        <w:spacing w:line="480" w:lineRule="auto"/>
        <w:ind w:firstLine="720"/>
        <w:rPr>
          <w:rFonts w:ascii="Times New Roman" w:hAnsi="Times New Roman" w:cs="Times New Roman"/>
          <w:sz w:val="24"/>
          <w:szCs w:val="24"/>
        </w:rPr>
      </w:pPr>
      <w:r w:rsidRPr="00A34C81">
        <w:rPr>
          <w:rFonts w:ascii="Times New Roman" w:hAnsi="Times New Roman" w:cs="Times New Roman"/>
          <w:sz w:val="24"/>
          <w:szCs w:val="24"/>
        </w:rPr>
        <w:t xml:space="preserve">Items </w:t>
      </w:r>
      <w:r w:rsidR="000F05F0">
        <w:rPr>
          <w:rFonts w:ascii="Times New Roman" w:hAnsi="Times New Roman" w:cs="Times New Roman"/>
          <w:sz w:val="24"/>
          <w:szCs w:val="24"/>
        </w:rPr>
        <w:t>that</w:t>
      </w:r>
      <w:r w:rsidRPr="00A34C81">
        <w:rPr>
          <w:rFonts w:ascii="Times New Roman" w:hAnsi="Times New Roman" w:cs="Times New Roman"/>
          <w:sz w:val="24"/>
          <w:szCs w:val="24"/>
        </w:rPr>
        <w:t xml:space="preserve"> are considered as part </w:t>
      </w:r>
      <w:r w:rsidR="00180671">
        <w:rPr>
          <w:rFonts w:ascii="Times New Roman" w:hAnsi="Times New Roman" w:cs="Times New Roman"/>
          <w:sz w:val="24"/>
          <w:szCs w:val="24"/>
        </w:rPr>
        <w:t xml:space="preserve">of </w:t>
      </w:r>
      <w:r w:rsidRPr="00A34C81">
        <w:rPr>
          <w:rFonts w:ascii="Times New Roman" w:hAnsi="Times New Roman" w:cs="Times New Roman"/>
          <w:sz w:val="24"/>
          <w:szCs w:val="24"/>
        </w:rPr>
        <w:t xml:space="preserve">gross income are all forms of items that individuals derive from their employments and that eventually will fall under taxation. They include wages or salaries, dividends and interests. Consequently, items that are excluded from computation as gross income are financial elements </w:t>
      </w:r>
      <w:r w:rsidR="000F05F0">
        <w:rPr>
          <w:rFonts w:ascii="Times New Roman" w:hAnsi="Times New Roman" w:cs="Times New Roman"/>
          <w:sz w:val="24"/>
          <w:szCs w:val="24"/>
        </w:rPr>
        <w:t>that</w:t>
      </w:r>
      <w:r w:rsidRPr="00A34C81">
        <w:rPr>
          <w:rFonts w:ascii="Times New Roman" w:hAnsi="Times New Roman" w:cs="Times New Roman"/>
          <w:sz w:val="24"/>
          <w:szCs w:val="24"/>
        </w:rPr>
        <w:t xml:space="preserve"> are benefitted by individuals</w:t>
      </w:r>
      <w:r w:rsidR="000F05F0">
        <w:rPr>
          <w:rFonts w:ascii="Times New Roman" w:hAnsi="Times New Roman" w:cs="Times New Roman"/>
          <w:sz w:val="24"/>
          <w:szCs w:val="24"/>
        </w:rPr>
        <w:t>,</w:t>
      </w:r>
      <w:r w:rsidRPr="00A34C81">
        <w:rPr>
          <w:rFonts w:ascii="Times New Roman" w:hAnsi="Times New Roman" w:cs="Times New Roman"/>
          <w:sz w:val="24"/>
          <w:szCs w:val="24"/>
        </w:rPr>
        <w:t xml:space="preserve"> although they do not fall under eventual taxation. They are considered relief from financial burdens upon death or when directly deducted </w:t>
      </w:r>
      <w:r w:rsidR="00A34C81" w:rsidRPr="00A34C81">
        <w:rPr>
          <w:rFonts w:ascii="Times New Roman" w:hAnsi="Times New Roman" w:cs="Times New Roman"/>
          <w:sz w:val="24"/>
          <w:szCs w:val="24"/>
        </w:rPr>
        <w:t xml:space="preserve">from one’s job. They have been discussed in the paper as life insurance benefits after death and as employer–paid health insurance. Understanding what one earns and what one pays to the State in form of taxes enables </w:t>
      </w:r>
      <w:r w:rsidR="000F05F0">
        <w:rPr>
          <w:rFonts w:ascii="Times New Roman" w:hAnsi="Times New Roman" w:cs="Times New Roman"/>
          <w:sz w:val="24"/>
          <w:szCs w:val="24"/>
        </w:rPr>
        <w:t xml:space="preserve">a </w:t>
      </w:r>
      <w:r w:rsidR="00A34C81" w:rsidRPr="00A34C81">
        <w:rPr>
          <w:rFonts w:ascii="Times New Roman" w:hAnsi="Times New Roman" w:cs="Times New Roman"/>
          <w:sz w:val="24"/>
          <w:szCs w:val="24"/>
        </w:rPr>
        <w:t xml:space="preserve">deeper understanding </w:t>
      </w:r>
      <w:r w:rsidR="00BE7FA5">
        <w:rPr>
          <w:rFonts w:ascii="Times New Roman" w:hAnsi="Times New Roman" w:cs="Times New Roman"/>
          <w:sz w:val="24"/>
          <w:szCs w:val="24"/>
        </w:rPr>
        <w:t>of S</w:t>
      </w:r>
      <w:r w:rsidR="00A34C81" w:rsidRPr="00A34C81">
        <w:rPr>
          <w:rFonts w:ascii="Times New Roman" w:hAnsi="Times New Roman" w:cs="Times New Roman"/>
          <w:sz w:val="24"/>
          <w:szCs w:val="24"/>
        </w:rPr>
        <w:t>tate expenditure. In summary, such knowledge leads to better financial responsibilities among working individuals.</w:t>
      </w:r>
    </w:p>
    <w:p w14:paraId="5FB54D72" w14:textId="77777777" w:rsidR="00B059CC" w:rsidRDefault="00B059CC" w:rsidP="00B059CC">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54E0A760" w14:textId="02C1CBD5" w:rsidR="0011209A" w:rsidRDefault="00254AE2" w:rsidP="00B059CC">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43AEE37E" w14:textId="77777777" w:rsidR="001918B2" w:rsidRDefault="001918B2" w:rsidP="00B059CC">
      <w:pPr>
        <w:spacing w:line="480" w:lineRule="auto"/>
        <w:ind w:left="720" w:hanging="720"/>
        <w:rPr>
          <w:rFonts w:ascii="Times New Roman" w:hAnsi="Times New Roman" w:cs="Times New Roman"/>
          <w:color w:val="222222"/>
          <w:sz w:val="24"/>
          <w:szCs w:val="24"/>
          <w:shd w:val="clear" w:color="auto" w:fill="FFFFFF"/>
        </w:rPr>
      </w:pPr>
      <w:r w:rsidRPr="00093357">
        <w:rPr>
          <w:rFonts w:ascii="Times New Roman" w:hAnsi="Times New Roman" w:cs="Times New Roman"/>
          <w:color w:val="222222"/>
          <w:sz w:val="24"/>
          <w:szCs w:val="24"/>
          <w:shd w:val="clear" w:color="auto" w:fill="FFFFFF"/>
        </w:rPr>
        <w:t xml:space="preserve">Bankman, J., Shaviro, D. N., Stark, K. J., &amp; Kleinbard, E. D. (2018). </w:t>
      </w:r>
      <w:r w:rsidRPr="00E769B9">
        <w:rPr>
          <w:rFonts w:ascii="Times New Roman" w:hAnsi="Times New Roman" w:cs="Times New Roman"/>
          <w:i/>
          <w:color w:val="222222"/>
          <w:sz w:val="24"/>
          <w:szCs w:val="24"/>
          <w:shd w:val="clear" w:color="auto" w:fill="FFFFFF"/>
        </w:rPr>
        <w:t>Federal Income Taxation.</w:t>
      </w:r>
      <w:r w:rsidRPr="00093357">
        <w:rPr>
          <w:rFonts w:ascii="Times New Roman" w:hAnsi="Times New Roman" w:cs="Times New Roman"/>
          <w:color w:val="222222"/>
          <w:sz w:val="24"/>
          <w:szCs w:val="24"/>
          <w:shd w:val="clear" w:color="auto" w:fill="FFFFFF"/>
        </w:rPr>
        <w:t xml:space="preserve"> Aspen Publishers</w:t>
      </w:r>
      <w:r>
        <w:rPr>
          <w:rFonts w:ascii="Times New Roman" w:hAnsi="Times New Roman" w:cs="Times New Roman"/>
          <w:color w:val="222222"/>
          <w:sz w:val="24"/>
          <w:szCs w:val="24"/>
          <w:shd w:val="clear" w:color="auto" w:fill="FFFFFF"/>
        </w:rPr>
        <w:t>.</w:t>
      </w:r>
    </w:p>
    <w:p w14:paraId="275A2760" w14:textId="77777777" w:rsidR="001918B2" w:rsidRDefault="001918B2" w:rsidP="00B059CC">
      <w:pPr>
        <w:spacing w:line="480" w:lineRule="auto"/>
        <w:ind w:left="720" w:hanging="720"/>
        <w:rPr>
          <w:rFonts w:ascii="Times New Roman" w:hAnsi="Times New Roman" w:cs="Times New Roman"/>
          <w:color w:val="222222"/>
          <w:sz w:val="24"/>
          <w:szCs w:val="24"/>
          <w:shd w:val="clear" w:color="auto" w:fill="FFFFFF"/>
        </w:rPr>
      </w:pPr>
      <w:r w:rsidRPr="00093357">
        <w:rPr>
          <w:rFonts w:ascii="Times New Roman" w:hAnsi="Times New Roman" w:cs="Times New Roman"/>
          <w:color w:val="222222"/>
          <w:sz w:val="24"/>
          <w:szCs w:val="24"/>
          <w:shd w:val="clear" w:color="auto" w:fill="FFFFFF"/>
        </w:rPr>
        <w:t>Bikker, J. A. (2017). Performance of the Life Insurance Industry under Pressure: Efficiency, Competition and Consolidation. In </w:t>
      </w:r>
      <w:r w:rsidRPr="00093357">
        <w:rPr>
          <w:rFonts w:ascii="Times New Roman" w:hAnsi="Times New Roman" w:cs="Times New Roman"/>
          <w:i/>
          <w:iCs/>
          <w:color w:val="222222"/>
          <w:sz w:val="24"/>
          <w:szCs w:val="24"/>
          <w:shd w:val="clear" w:color="auto" w:fill="FFFFFF"/>
        </w:rPr>
        <w:t>Handbook of Competition in Banking and Finance</w:t>
      </w:r>
      <w:r w:rsidRPr="00093357">
        <w:rPr>
          <w:rFonts w:ascii="Times New Roman" w:hAnsi="Times New Roman" w:cs="Times New Roman"/>
          <w:color w:val="222222"/>
          <w:sz w:val="24"/>
          <w:szCs w:val="24"/>
          <w:shd w:val="clear" w:color="auto" w:fill="FFFFFF"/>
        </w:rPr>
        <w:t>. Edward Elgar Publishing.</w:t>
      </w:r>
    </w:p>
    <w:p w14:paraId="48A5561B" w14:textId="77777777" w:rsidR="001918B2" w:rsidRDefault="001918B2" w:rsidP="00B059CC">
      <w:pPr>
        <w:spacing w:line="480" w:lineRule="auto"/>
        <w:ind w:left="720" w:hanging="720"/>
        <w:rPr>
          <w:rFonts w:ascii="Times New Roman" w:hAnsi="Times New Roman" w:cs="Times New Roman"/>
          <w:color w:val="222222"/>
          <w:sz w:val="24"/>
          <w:szCs w:val="24"/>
          <w:shd w:val="clear" w:color="auto" w:fill="FFFFFF"/>
        </w:rPr>
      </w:pPr>
      <w:r w:rsidRPr="00093357">
        <w:rPr>
          <w:rFonts w:ascii="Times New Roman" w:hAnsi="Times New Roman" w:cs="Times New Roman"/>
          <w:color w:val="222222"/>
          <w:sz w:val="24"/>
          <w:szCs w:val="24"/>
          <w:shd w:val="clear" w:color="auto" w:fill="FFFFFF"/>
        </w:rPr>
        <w:t>Brooks, J. R. (2017). The Definitions of Income. </w:t>
      </w:r>
      <w:r w:rsidRPr="00093357">
        <w:rPr>
          <w:rFonts w:ascii="Times New Roman" w:hAnsi="Times New Roman" w:cs="Times New Roman"/>
          <w:i/>
          <w:iCs/>
          <w:color w:val="222222"/>
          <w:sz w:val="24"/>
          <w:szCs w:val="24"/>
          <w:shd w:val="clear" w:color="auto" w:fill="FFFFFF"/>
        </w:rPr>
        <w:t>Tax L. Rev.</w:t>
      </w:r>
      <w:r w:rsidRPr="00093357">
        <w:rPr>
          <w:rFonts w:ascii="Times New Roman" w:hAnsi="Times New Roman" w:cs="Times New Roman"/>
          <w:color w:val="222222"/>
          <w:sz w:val="24"/>
          <w:szCs w:val="24"/>
          <w:shd w:val="clear" w:color="auto" w:fill="FFFFFF"/>
        </w:rPr>
        <w:t>, </w:t>
      </w:r>
      <w:r w:rsidRPr="00093357">
        <w:rPr>
          <w:rFonts w:ascii="Times New Roman" w:hAnsi="Times New Roman" w:cs="Times New Roman"/>
          <w:i/>
          <w:iCs/>
          <w:color w:val="222222"/>
          <w:sz w:val="24"/>
          <w:szCs w:val="24"/>
          <w:shd w:val="clear" w:color="auto" w:fill="FFFFFF"/>
        </w:rPr>
        <w:t>71</w:t>
      </w:r>
      <w:r w:rsidRPr="00093357">
        <w:rPr>
          <w:rFonts w:ascii="Times New Roman" w:hAnsi="Times New Roman" w:cs="Times New Roman"/>
          <w:color w:val="222222"/>
          <w:sz w:val="24"/>
          <w:szCs w:val="24"/>
          <w:shd w:val="clear" w:color="auto" w:fill="FFFFFF"/>
        </w:rPr>
        <w:t>, 253.</w:t>
      </w:r>
    </w:p>
    <w:p w14:paraId="09E5278C" w14:textId="77777777" w:rsidR="001918B2" w:rsidRDefault="001918B2" w:rsidP="00B059CC">
      <w:pPr>
        <w:spacing w:line="480" w:lineRule="auto"/>
        <w:ind w:left="720" w:hanging="720"/>
        <w:rPr>
          <w:rFonts w:ascii="Times New Roman" w:hAnsi="Times New Roman" w:cs="Times New Roman"/>
          <w:color w:val="222222"/>
          <w:sz w:val="24"/>
          <w:szCs w:val="24"/>
          <w:shd w:val="clear" w:color="auto" w:fill="FFFFFF"/>
        </w:rPr>
      </w:pPr>
      <w:r w:rsidRPr="00093357">
        <w:rPr>
          <w:rFonts w:ascii="Times New Roman" w:hAnsi="Times New Roman" w:cs="Times New Roman"/>
          <w:color w:val="222222"/>
          <w:sz w:val="24"/>
          <w:szCs w:val="24"/>
          <w:shd w:val="clear" w:color="auto" w:fill="FFFFFF"/>
        </w:rPr>
        <w:t>Internal Revenue Service. (2020). Publication 525: Taxable and Nontaxable Income. p.5</w:t>
      </w:r>
      <w:r>
        <w:rPr>
          <w:rFonts w:ascii="Times New Roman" w:hAnsi="Times New Roman" w:cs="Times New Roman"/>
          <w:color w:val="222222"/>
          <w:sz w:val="24"/>
          <w:szCs w:val="24"/>
          <w:shd w:val="clear" w:color="auto" w:fill="FFFFFF"/>
        </w:rPr>
        <w:t>.</w:t>
      </w:r>
    </w:p>
    <w:p w14:paraId="372AE241" w14:textId="77777777" w:rsidR="001918B2" w:rsidRDefault="001918B2" w:rsidP="00B059CC">
      <w:pPr>
        <w:spacing w:line="480" w:lineRule="auto"/>
        <w:ind w:left="720" w:hanging="720"/>
      </w:pPr>
      <w:r w:rsidRPr="00DE41DC">
        <w:rPr>
          <w:rFonts w:ascii="Times New Roman" w:hAnsi="Times New Roman" w:cs="Times New Roman"/>
          <w:color w:val="222222"/>
          <w:sz w:val="24"/>
          <w:szCs w:val="24"/>
          <w:shd w:val="clear" w:color="auto" w:fill="FFFFFF"/>
        </w:rPr>
        <w:t>Lieuallen, G. G., &amp; Shurtz, N. E. (2018). </w:t>
      </w:r>
      <w:r w:rsidRPr="00DE41DC">
        <w:rPr>
          <w:rFonts w:ascii="Times New Roman" w:hAnsi="Times New Roman" w:cs="Times New Roman"/>
          <w:i/>
          <w:iCs/>
          <w:color w:val="222222"/>
          <w:sz w:val="24"/>
          <w:szCs w:val="24"/>
          <w:shd w:val="clear" w:color="auto" w:fill="FFFFFF"/>
        </w:rPr>
        <w:t>Emanuel Law Outlines for Basic Federal Income Tax</w:t>
      </w:r>
      <w:r>
        <w:rPr>
          <w:rFonts w:ascii="Times New Roman" w:hAnsi="Times New Roman" w:cs="Times New Roman"/>
          <w:color w:val="222222"/>
          <w:sz w:val="24"/>
          <w:szCs w:val="24"/>
          <w:shd w:val="clear" w:color="auto" w:fill="FFFFFF"/>
        </w:rPr>
        <w:t>.</w:t>
      </w:r>
    </w:p>
    <w:sectPr w:rsidR="001918B2" w:rsidSect="0011209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8E8604A" w14:textId="77777777" w:rsidR="00134FB3" w:rsidRDefault="00134FB3" w:rsidP="00A34C81">
      <w:pPr>
        <w:spacing w:after="0" w:line="240" w:lineRule="auto"/>
      </w:pPr>
      <w:r>
        <w:separator/>
      </w:r>
    </w:p>
  </w:endnote>
  <w:endnote w:type="continuationSeparator" w:id="0">
    <w:p w14:paraId="38089D5A" w14:textId="77777777" w:rsidR="00134FB3" w:rsidRDefault="00134FB3" w:rsidP="00A34C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886833B" w14:textId="77777777" w:rsidR="00134FB3" w:rsidRDefault="00134FB3" w:rsidP="00A34C81">
      <w:pPr>
        <w:spacing w:after="0" w:line="240" w:lineRule="auto"/>
      </w:pPr>
      <w:r>
        <w:separator/>
      </w:r>
    </w:p>
  </w:footnote>
  <w:footnote w:type="continuationSeparator" w:id="0">
    <w:p w14:paraId="266D444B" w14:textId="77777777" w:rsidR="00134FB3" w:rsidRDefault="00134FB3" w:rsidP="00A34C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0"/>
        <w:szCs w:val="20"/>
      </w:rPr>
      <w:id w:val="-1722362790"/>
      <w:docPartObj>
        <w:docPartGallery w:val="Page Numbers (Top of Page)"/>
        <w:docPartUnique/>
      </w:docPartObj>
    </w:sdtPr>
    <w:sdtEndPr>
      <w:rPr>
        <w:noProof/>
      </w:rPr>
    </w:sdtEndPr>
    <w:sdtContent>
      <w:p w14:paraId="77E35CB9" w14:textId="75437C45" w:rsidR="00254AE2" w:rsidRPr="0011209A" w:rsidRDefault="0011209A" w:rsidP="0011209A">
        <w:pPr>
          <w:pStyle w:val="Header"/>
          <w:jc w:val="right"/>
          <w:rPr>
            <w:rFonts w:ascii="Times New Roman" w:hAnsi="Times New Roman" w:cs="Times New Roman"/>
            <w:sz w:val="20"/>
            <w:szCs w:val="20"/>
          </w:rPr>
        </w:pPr>
        <w:r w:rsidRPr="0011209A">
          <w:rPr>
            <w:rFonts w:ascii="Times New Roman" w:hAnsi="Times New Roman" w:cs="Times New Roman"/>
            <w:sz w:val="20"/>
            <w:szCs w:val="20"/>
          </w:rPr>
          <w:t>INCLUSIONS AND EXCLUSIONS OF GROSS INCOME IN US FEDERAL INDIVIDUAL TAXATION</w:t>
        </w:r>
        <w:r>
          <w:rPr>
            <w:rFonts w:ascii="Times New Roman" w:hAnsi="Times New Roman" w:cs="Times New Roman"/>
            <w:sz w:val="20"/>
            <w:szCs w:val="20"/>
          </w:rPr>
          <w:tab/>
        </w:r>
        <w:r w:rsidRPr="0011209A">
          <w:rPr>
            <w:rFonts w:ascii="Times New Roman" w:hAnsi="Times New Roman" w:cs="Times New Roman"/>
            <w:sz w:val="20"/>
            <w:szCs w:val="20"/>
          </w:rPr>
          <w:fldChar w:fldCharType="begin"/>
        </w:r>
        <w:r w:rsidRPr="0011209A">
          <w:rPr>
            <w:rFonts w:ascii="Times New Roman" w:hAnsi="Times New Roman" w:cs="Times New Roman"/>
            <w:sz w:val="20"/>
            <w:szCs w:val="20"/>
          </w:rPr>
          <w:instrText xml:space="preserve"> PAGE   \* MERGEFORMAT </w:instrText>
        </w:r>
        <w:r w:rsidRPr="0011209A">
          <w:rPr>
            <w:rFonts w:ascii="Times New Roman" w:hAnsi="Times New Roman" w:cs="Times New Roman"/>
            <w:sz w:val="20"/>
            <w:szCs w:val="20"/>
          </w:rPr>
          <w:fldChar w:fldCharType="separate"/>
        </w:r>
        <w:r w:rsidRPr="0011209A">
          <w:rPr>
            <w:rFonts w:ascii="Times New Roman" w:hAnsi="Times New Roman" w:cs="Times New Roman"/>
            <w:noProof/>
            <w:sz w:val="20"/>
            <w:szCs w:val="20"/>
          </w:rPr>
          <w:t>2</w:t>
        </w:r>
        <w:r w:rsidRPr="0011209A">
          <w:rPr>
            <w:rFonts w:ascii="Times New Roman" w:hAnsi="Times New Roman" w:cs="Times New Roman"/>
            <w:noProof/>
            <w:sz w:val="20"/>
            <w:szCs w:val="20"/>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18"/>
        <w:szCs w:val="18"/>
      </w:rPr>
      <w:id w:val="883376423"/>
      <w:docPartObj>
        <w:docPartGallery w:val="Page Numbers (Top of Page)"/>
        <w:docPartUnique/>
      </w:docPartObj>
    </w:sdtPr>
    <w:sdtEndPr>
      <w:rPr>
        <w:noProof/>
      </w:rPr>
    </w:sdtEndPr>
    <w:sdtContent>
      <w:p w14:paraId="074BC72B" w14:textId="3060705B" w:rsidR="0011209A" w:rsidRPr="0011209A" w:rsidRDefault="0011209A" w:rsidP="0011209A">
        <w:pPr>
          <w:pStyle w:val="Header"/>
          <w:jc w:val="right"/>
          <w:rPr>
            <w:rFonts w:ascii="Times New Roman" w:hAnsi="Times New Roman" w:cs="Times New Roman"/>
            <w:sz w:val="18"/>
            <w:szCs w:val="18"/>
          </w:rPr>
        </w:pPr>
        <w:r w:rsidRPr="0011209A">
          <w:rPr>
            <w:rFonts w:ascii="Times New Roman" w:hAnsi="Times New Roman" w:cs="Times New Roman"/>
            <w:sz w:val="18"/>
            <w:szCs w:val="18"/>
          </w:rPr>
          <w:t>Running head: INCLUSIONS AND EXCLUSIONS OF GROSS INCOME IN US FEDERAL INDIVIDUAL TAXATION</w:t>
        </w:r>
        <w:r>
          <w:rPr>
            <w:rFonts w:ascii="Times New Roman" w:hAnsi="Times New Roman" w:cs="Times New Roman"/>
            <w:sz w:val="18"/>
            <w:szCs w:val="18"/>
          </w:rPr>
          <w:tab/>
        </w:r>
        <w:r w:rsidRPr="0011209A">
          <w:rPr>
            <w:rFonts w:ascii="Times New Roman" w:hAnsi="Times New Roman" w:cs="Times New Roman"/>
            <w:sz w:val="18"/>
            <w:szCs w:val="18"/>
          </w:rPr>
          <w:fldChar w:fldCharType="begin"/>
        </w:r>
        <w:r w:rsidRPr="0011209A">
          <w:rPr>
            <w:rFonts w:ascii="Times New Roman" w:hAnsi="Times New Roman" w:cs="Times New Roman"/>
            <w:sz w:val="18"/>
            <w:szCs w:val="18"/>
          </w:rPr>
          <w:instrText xml:space="preserve"> PAGE   \* MERGEFORMAT </w:instrText>
        </w:r>
        <w:r w:rsidRPr="0011209A">
          <w:rPr>
            <w:rFonts w:ascii="Times New Roman" w:hAnsi="Times New Roman" w:cs="Times New Roman"/>
            <w:sz w:val="18"/>
            <w:szCs w:val="18"/>
          </w:rPr>
          <w:fldChar w:fldCharType="separate"/>
        </w:r>
        <w:r w:rsidRPr="0011209A">
          <w:rPr>
            <w:rFonts w:ascii="Times New Roman" w:hAnsi="Times New Roman" w:cs="Times New Roman"/>
            <w:noProof/>
            <w:sz w:val="18"/>
            <w:szCs w:val="18"/>
          </w:rPr>
          <w:t>2</w:t>
        </w:r>
        <w:r w:rsidRPr="0011209A">
          <w:rPr>
            <w:rFonts w:ascii="Times New Roman" w:hAnsi="Times New Roman" w:cs="Times New Roman"/>
            <w:noProof/>
            <w:sz w:val="18"/>
            <w:szCs w:val="18"/>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D61EF"/>
    <w:rsid w:val="00086B45"/>
    <w:rsid w:val="00093357"/>
    <w:rsid w:val="000D6ED2"/>
    <w:rsid w:val="000E3A7C"/>
    <w:rsid w:val="000F05F0"/>
    <w:rsid w:val="00105CA0"/>
    <w:rsid w:val="0011209A"/>
    <w:rsid w:val="00134FB3"/>
    <w:rsid w:val="00142AF4"/>
    <w:rsid w:val="00180671"/>
    <w:rsid w:val="001918B2"/>
    <w:rsid w:val="00202664"/>
    <w:rsid w:val="00240218"/>
    <w:rsid w:val="00254AE2"/>
    <w:rsid w:val="002E24D1"/>
    <w:rsid w:val="00484515"/>
    <w:rsid w:val="0049728B"/>
    <w:rsid w:val="004F6A82"/>
    <w:rsid w:val="005D6FCB"/>
    <w:rsid w:val="00602B86"/>
    <w:rsid w:val="0062520C"/>
    <w:rsid w:val="00671264"/>
    <w:rsid w:val="006C5902"/>
    <w:rsid w:val="006E4B34"/>
    <w:rsid w:val="006F7555"/>
    <w:rsid w:val="00703FDE"/>
    <w:rsid w:val="00777F41"/>
    <w:rsid w:val="0080777B"/>
    <w:rsid w:val="00833D29"/>
    <w:rsid w:val="008C3156"/>
    <w:rsid w:val="00967889"/>
    <w:rsid w:val="009B52D1"/>
    <w:rsid w:val="00A030B5"/>
    <w:rsid w:val="00A34C81"/>
    <w:rsid w:val="00A431E7"/>
    <w:rsid w:val="00AA5937"/>
    <w:rsid w:val="00AA77B6"/>
    <w:rsid w:val="00AD2AB5"/>
    <w:rsid w:val="00AF7BD6"/>
    <w:rsid w:val="00B059CC"/>
    <w:rsid w:val="00B41ABD"/>
    <w:rsid w:val="00B96676"/>
    <w:rsid w:val="00BE7FA5"/>
    <w:rsid w:val="00C32B81"/>
    <w:rsid w:val="00C6799B"/>
    <w:rsid w:val="00CC0A8C"/>
    <w:rsid w:val="00D275CD"/>
    <w:rsid w:val="00D638A8"/>
    <w:rsid w:val="00D84B60"/>
    <w:rsid w:val="00DE41DC"/>
    <w:rsid w:val="00E769B9"/>
    <w:rsid w:val="00EC61AC"/>
    <w:rsid w:val="00F26C8F"/>
    <w:rsid w:val="00F36128"/>
    <w:rsid w:val="00F45D2C"/>
    <w:rsid w:val="00F503C7"/>
    <w:rsid w:val="00FC39CE"/>
    <w:rsid w:val="00FD61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40CD3F"/>
  <w15:docId w15:val="{68AE60EF-CC72-4EB1-B0DF-D549ECB1FB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34C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4C81"/>
  </w:style>
  <w:style w:type="paragraph" w:styleId="Footer">
    <w:name w:val="footer"/>
    <w:basedOn w:val="Normal"/>
    <w:link w:val="FooterChar"/>
    <w:uiPriority w:val="99"/>
    <w:unhideWhenUsed/>
    <w:rsid w:val="00A34C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4C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6</Pages>
  <Words>1079</Words>
  <Characters>6155</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dafine</dc:creator>
  <cp:lastModifiedBy>Windows User</cp:lastModifiedBy>
  <cp:revision>18</cp:revision>
  <dcterms:created xsi:type="dcterms:W3CDTF">2020-08-09T08:57:00Z</dcterms:created>
  <dcterms:modified xsi:type="dcterms:W3CDTF">2020-08-09T14:00:00Z</dcterms:modified>
</cp:coreProperties>
</file>